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484ebec1ef89683346193470c2858fcac4b31b"/>
    <w:p>
      <w:pPr>
        <w:pStyle w:val="Heading1"/>
      </w:pPr>
      <w:r>
        <w:t xml:space="preserve">Master Thesis: The Role of the Optometrist in Switzerland, Zurich</w:t>
      </w:r>
    </w:p>
    <w:bookmarkStart w:id="20" w:name="abstract"/>
    <w:p>
      <w:pPr>
        <w:pStyle w:val="Heading2"/>
      </w:pPr>
      <w:r>
        <w:t xml:space="preserve">Abstract</w:t>
      </w:r>
    </w:p>
    <w:p>
      <w:pPr>
        <w:pStyle w:val="FirstParagraph"/>
      </w:pPr>
      <w:r>
        <w:t xml:space="preserve">This Master Thesis explores the critical role of the optometrist within the healthcare system of Switzerland, with a specific focus on Zurich. As a professional discipline that bridges clinical care and public health policy, optometry in Switzerland is shaped by national regulations, cultural expectations, and regional demands. The thesis examines how the training, licensing, and daily practice of an optometrist in Zurich align with Swiss standards while addressing the unique challenges of urban eye care delivery. Through a combination of qualitative analysis and policy review, this document highlights the integration of optometric services into Switzerland’s broader healthcare framework and their significance for public health outcomes.</w:t>
      </w:r>
    </w:p>
    <w:bookmarkEnd w:id="20"/>
    <w:bookmarkStart w:id="21" w:name="introduction"/>
    <w:p>
      <w:pPr>
        <w:pStyle w:val="Heading2"/>
      </w:pPr>
      <w:r>
        <w:t xml:space="preserve">1. Introduction</w:t>
      </w:r>
    </w:p>
    <w:p>
      <w:pPr>
        <w:pStyle w:val="FirstParagraph"/>
      </w:pPr>
      <w:r>
        <w:t xml:space="preserve">The field of optometry is gaining increasing recognition as a vital component of primary healthcare globally, and Switzerland is no exception. In Zurich, a city renowned for its innovation and high standards in medicine, the role of the optometrist has evolved to meet the demands of a population with complex visual needs. This thesis investigates how Swiss regulations define the scope of practice for optometrists, emphasizing their contributions to eye health in both clinical and preventive contexts. It also evaluates how Zurich’s healthcare infrastructure supports these professionals and underscores their importance in addressing visual impairments within a culturally diverse urban environment.</w:t>
      </w:r>
    </w:p>
    <w:bookmarkEnd w:id="21"/>
    <w:bookmarkStart w:id="22" w:name="Xdbdd6d4469b294c20f2015453cfec597da9ec88"/>
    <w:p>
      <w:pPr>
        <w:pStyle w:val="Heading2"/>
      </w:pPr>
      <w:r>
        <w:t xml:space="preserve">2. The Professional Framework of an Optometrist in Switzerland</w:t>
      </w:r>
    </w:p>
    <w:p>
      <w:pPr>
        <w:pStyle w:val="FirstParagraph"/>
      </w:pPr>
      <w:r>
        <w:t xml:space="preserve">In Switzerland, the optometrist operates under a unique legal and professional structure that distinguishes it from other European countries. Unlike nations where optometry is fully integrated into medical licensing, Swiss law classifies optometry as a regulated healthcare profession with specific training requirements. The Federal Office of Public Health (BFS) oversees the certification process, ensuring that practitioners meet national standards for optical care.</w:t>
      </w:r>
    </w:p>
    <w:p>
      <w:pPr>
        <w:pStyle w:val="BodyText"/>
      </w:pPr>
      <w:r>
        <w:t xml:space="preserve">The Master Thesis emphasizes that in Zurich, an optometrist must complete a dual education pathway: a bachelor’s degree in optics or related fields followed by advanced clinical training at accredited institutions. This model ensures that professionals are equipped to handle both routine eye exams and complex cases, such as diagnosing early signs of glaucoma or diabetic retinopathy. The thesis further explores how Zurich’s academic institutions, such as the University of Zurich’s School of Health Sciences, contribute to shaping this workforce.</w:t>
      </w:r>
    </w:p>
    <w:bookmarkEnd w:id="22"/>
    <w:bookmarkStart w:id="23" w:name="Xbc2da95ac99921861a7d7eecd03f06d8a2e693e"/>
    <w:p>
      <w:pPr>
        <w:pStyle w:val="Heading2"/>
      </w:pPr>
      <w:r>
        <w:t xml:space="preserve">3. Healthcare Policy and Optometric Practice in Switzerland</w:t>
      </w:r>
    </w:p>
    <w:p>
      <w:pPr>
        <w:pStyle w:val="FirstParagraph"/>
      </w:pPr>
      <w:r>
        <w:t xml:space="preserve">Switzerland’s healthcare system is characterized by a blend of public and private funding, with eye care services often requiring direct patient payment. The Master Thesis critically analyzes how this economic model influences the accessibility of optometric care in Zurich. For instance, while insurance coverage for basic vision tests exists, advanced diagnostic services may incur significant out-of-pocket costs for patients.</w:t>
      </w:r>
    </w:p>
    <w:p>
      <w:pPr>
        <w:pStyle w:val="BodyText"/>
      </w:pPr>
      <w:r>
        <w:t xml:space="preserve">The document also examines Swiss legislation that mandates regular eye screenings for children and the elderly, highlighting the optometrist’s role in compliance with these public health initiatives. In Zurich, where urbanization and aging populations increase demand for specialized care, optometrists collaborate closely with ophthalmologists to provide comprehensive services. This collaboration is central to the thesis’s argument about the complementary nature of optometry and medical ophthalmology in Switzerland.</w:t>
      </w:r>
    </w:p>
    <w:bookmarkEnd w:id="23"/>
    <w:bookmarkStart w:id="24" w:name="X1c16fc02d45753b4cca3bf458e5673ad8736f5a"/>
    <w:p>
      <w:pPr>
        <w:pStyle w:val="Heading2"/>
      </w:pPr>
      <w:r>
        <w:t xml:space="preserve">4. Case Study: Optometric Challenges in Zurich</w:t>
      </w:r>
    </w:p>
    <w:p>
      <w:pPr>
        <w:pStyle w:val="FirstParagraph"/>
      </w:pPr>
      <w:r>
        <w:t xml:space="preserve">Zurich presents unique challenges for optometrists, including high patient volumes, multicultural demographics, and rapid technological advancements in eye care. The Master Thesis investigates these factors through interviews with practicing optometrists and data from Swiss health reports.</w:t>
      </w:r>
    </w:p>
    <w:p>
      <w:pPr>
        <w:pStyle w:val="BodyText"/>
      </w:pPr>
      <w:r>
        <w:t xml:space="preserve">One key finding is the growing demand for bilingual services to accommodate Zurich’s diverse population. Additionally, the thesis addresses ethical dilemmas faced by optometrists, such as balancing profitability with patient welfare in a market-driven system. These insights underscore the need for ongoing policy reform to ensure equitable access to eye care.</w:t>
      </w:r>
    </w:p>
    <w:bookmarkEnd w:id="24"/>
    <w:bookmarkStart w:id="25" w:name="education-and-future-directions"/>
    <w:p>
      <w:pPr>
        <w:pStyle w:val="Heading2"/>
      </w:pPr>
      <w:r>
        <w:t xml:space="preserve">5. Education and Future Directions</w:t>
      </w:r>
    </w:p>
    <w:p>
      <w:pPr>
        <w:pStyle w:val="FirstParagraph"/>
      </w:pPr>
      <w:r>
        <w:t xml:space="preserve">The Master Thesis concludes with recommendations for enhancing optometric education and practice in Switzerland. It advocates for expanded interdisciplinary training programs that integrate optometry with digital health technologies, a critical need in Zurich’s tech-forward environment. Furthermore, the document calls for increased public awareness campaigns to reduce stigma around vision correction and promote preventive care.</w:t>
      </w:r>
    </w:p>
    <w:p>
      <w:pPr>
        <w:pStyle w:val="BodyText"/>
      </w:pPr>
      <w:r>
        <w:t xml:space="preserve">As Switzerland continues to refine its healthcare policies, the role of the optometrist in Zurich will remain pivotal. This thesis serves as a foundational resource for policymakers, educators, and practitioners seeking to strengthen eye health services while aligning them with national priorities.</w:t>
      </w:r>
    </w:p>
    <w:bookmarkEnd w:id="25"/>
    <w:bookmarkStart w:id="26" w:name="conclusion"/>
    <w:p>
      <w:pPr>
        <w:pStyle w:val="Heading2"/>
      </w:pPr>
      <w:r>
        <w:t xml:space="preserve">6. Conclusion</w:t>
      </w:r>
    </w:p>
    <w:p>
      <w:pPr>
        <w:pStyle w:val="FirstParagraph"/>
      </w:pPr>
      <w:r>
        <w:t xml:space="preserve">In summary, this Master Thesis on the Optometrist in Switzerland Zurich highlights the profession’s growing significance in a country renowned for its healthcare excellence. By examining regulatory frameworks, clinical practices, and societal needs, the document demonstrates how optometrists contribute to both individual patient care and broader public health goals. As Zurich continues to evolve as a global hub for innovation, the integration of optometric expertise into its healthcare landscape will be essential in addressing the visual health challenges of the 21st century.</w:t>
      </w:r>
    </w:p>
    <w:bookmarkEnd w:id="26"/>
    <w:bookmarkStart w:id="27" w:name="references"/>
    <w:p>
      <w:pPr>
        <w:pStyle w:val="Heading2"/>
      </w:pPr>
      <w:r>
        <w:t xml:space="preserve">References</w:t>
      </w:r>
    </w:p>
    <w:p>
      <w:pPr>
        <w:pStyle w:val="FirstParagraph"/>
      </w:pPr>
      <w:r>
        <w:t xml:space="preserve">The Master Thesis draws on data from Swiss governmental sources, peer-reviewed journals in optometry and public health, and interviews with professionals practicing in Zurich. Key references include:</w:t>
      </w:r>
    </w:p>
    <w:p>
      <w:pPr>
        <w:numPr>
          <w:ilvl w:val="0"/>
          <w:numId w:val="1001"/>
        </w:numPr>
        <w:pStyle w:val="Compact"/>
      </w:pPr>
      <w:r>
        <w:t xml:space="preserve">Federal Office of Public Health (BFS) – Regulation of Eye Care Professionals</w:t>
      </w:r>
    </w:p>
    <w:p>
      <w:pPr>
        <w:numPr>
          <w:ilvl w:val="0"/>
          <w:numId w:val="1001"/>
        </w:numPr>
        <w:pStyle w:val="Compact"/>
      </w:pPr>
      <w:r>
        <w:t xml:space="preserve">University of Zurich – Department of Ophthalmology</w:t>
      </w:r>
    </w:p>
    <w:p>
      <w:pPr>
        <w:numPr>
          <w:ilvl w:val="0"/>
          <w:numId w:val="1001"/>
        </w:numPr>
        <w:pStyle w:val="Compact"/>
      </w:pPr>
      <w:r>
        <w:t xml:space="preserve">Swiss Society of Optometry (SGO) Guidelines for Clinical Practice</w:t>
      </w:r>
    </w:p>
    <w:p>
      <w:pPr>
        <w:pStyle w:val="FirstParagraph"/>
      </w:pPr>
      <w:r>
        <w:rPr>
          <w:bCs/>
          <w:b/>
        </w:rPr>
        <w:t xml:space="preserve">Note:</w:t>
      </w:r>
      <w:r>
        <w:t xml:space="preserve"> </w:t>
      </w:r>
      <w:r>
        <w:t xml:space="preserve">This document is a conceptual framework for a Master Thesis and not an actual research paper. It adheres to the keywords "Master Thesis," "Optometrist," and "Switzerland Zurich" as specified.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 in Switzerland Zurich</dc:title>
  <dc:creator/>
  <dc:language>en</dc:language>
  <cp:keywords/>
  <dcterms:created xsi:type="dcterms:W3CDTF">2026-07-21T17:24:28Z</dcterms:created>
  <dcterms:modified xsi:type="dcterms:W3CDTF">2026-07-21T17:24:28Z</dcterms:modified>
</cp:coreProperties>
</file>

<file path=docProps/custom.xml><?xml version="1.0" encoding="utf-8"?>
<Properties xmlns="http://schemas.openxmlformats.org/officeDocument/2006/custom-properties" xmlns:vt="http://schemas.openxmlformats.org/officeDocument/2006/docPropsVTypes"/>
</file>