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Enhancing</w:t>
      </w:r>
      <w:r>
        <w:t xml:space="preserve"> </w:t>
      </w:r>
      <w:r>
        <w:t xml:space="preserve">Eye</w:t>
      </w:r>
      <w:r>
        <w:t xml:space="preserve"> </w:t>
      </w:r>
      <w:r>
        <w:t xml:space="preserve">Care</w:t>
      </w:r>
      <w:r>
        <w:t xml:space="preserve"> </w:t>
      </w:r>
      <w:r>
        <w:t xml:space="preserve">Services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master-thesis"/>
    <w:p>
      <w:pPr>
        <w:pStyle w:val="Heading1"/>
      </w:pPr>
      <w:r>
        <w:t xml:space="preserve">Master Thesis</w:t>
      </w:r>
    </w:p>
    <w:p>
      <w:pPr>
        <w:pStyle w:val="FirstParagraph"/>
      </w:pPr>
      <w:r>
        <w:t xml:space="preserve">This document presents a comprehensive analysis of the role and challenges faced by Optometrists in Thailand Bangkok, exploring their contributions to public health and the evolving demands of urban eye care services. The study aims to highlight the significance of Optometrists in addressing visual impairments, promoting preventive care, and integrating modern technologies within Thailand’s healthcare framework.</w:t>
      </w:r>
    </w:p>
    <w:bookmarkStart w:id="20" w:name="introduction"/>
    <w:p>
      <w:pPr>
        <w:pStyle w:val="Heading2"/>
      </w:pPr>
      <w:r>
        <w:t xml:space="preserve">Introduction</w:t>
      </w:r>
    </w:p>
    <w:p>
      <w:pPr>
        <w:pStyle w:val="FirstParagraph"/>
      </w:pPr>
      <w:r>
        <w:t xml:space="preserve">Thailand Bangkok, as a bustling urban center with a rapidly growing population, faces increasing challenges in providing accessible and high-quality eye care services. The role of Optometrists in this context has become pivotal, given the rising prevalence of conditions such as myopia, diabetic retinopathy, and age-related macular degeneration. This Master Thesis investigates how Optometrists in Bangkok are adapting to these challenges while adhering to Thailand’s regulatory standards and cultural expectations.</w:t>
      </w:r>
    </w:p>
    <w:p>
      <w:pPr>
        <w:pStyle w:val="BodyText"/>
      </w:pPr>
      <w:r>
        <w:t xml:space="preserve">The research is grounded in the need to understand the unique dynamics of eye care delivery in a megacity like Bangkok. It explores how Optometrists collaborate with ophthalmologists, public health initiatives, and private healthcare providers to ensure equitable access to vision care across diverse socio-economic groups.</w:t>
      </w:r>
    </w:p>
    <w:bookmarkEnd w:id="20"/>
    <w:bookmarkStart w:id="21" w:name="literature-review"/>
    <w:p>
      <w:pPr>
        <w:pStyle w:val="Heading2"/>
      </w:pPr>
      <w:r>
        <w:t xml:space="preserve">Literature Review</w:t>
      </w:r>
    </w:p>
    <w:p>
      <w:pPr>
        <w:pStyle w:val="FirstParagraph"/>
      </w:pPr>
      <w:r>
        <w:t xml:space="preserve">Previous studies on Optometry in Thailand have highlighted the profession’s expansion over the past decade, driven by government initiatives and increased awareness of eye health. However, gaps remain in understanding how urban centers like Bangkok are leveraging Optometrists to address localized health needs. For instance, a 2021 study published in the</w:t>
      </w:r>
      <w:r>
        <w:t xml:space="preserve"> </w:t>
      </w:r>
      <w:r>
        <w:rPr>
          <w:iCs/>
          <w:i/>
        </w:rPr>
        <w:t xml:space="preserve">Journal of Southeast Asian Vision Care</w:t>
      </w:r>
      <w:r>
        <w:t xml:space="preserve"> </w:t>
      </w:r>
      <w:r>
        <w:t xml:space="preserve">noted that Bangkok’s optometry clinics are increasingly adopting telemedicine and AI-driven diagnostic tools to improve efficiency.</w:t>
      </w:r>
    </w:p>
    <w:p>
      <w:pPr>
        <w:pStyle w:val="BodyText"/>
      </w:pPr>
      <w:r>
        <w:t xml:space="preserve">This Master Thesis builds on such research by examining the interplay between Optometrists, healthcare policies, and societal trends in Thailand Bangkok. It also investigates the impact of cultural factors, such as traditional perceptions of eye health and the role of family in healthcare decisions, on Optometrists’ practice patterns.</w:t>
      </w:r>
    </w:p>
    <w:bookmarkEnd w:id="21"/>
    <w:bookmarkStart w:id="22" w:name="methodology"/>
    <w:p>
      <w:pPr>
        <w:pStyle w:val="Heading2"/>
      </w:pPr>
      <w:r>
        <w:t xml:space="preserve">Methodology</w:t>
      </w:r>
    </w:p>
    <w:p>
      <w:pPr>
        <w:pStyle w:val="FirstParagraph"/>
      </w:pPr>
      <w:r>
        <w:t xml:space="preserve">The study employs a mixed-methods approach, combining quantitative data analysis with qualitative interviews. Primary data was collected from 50 Optometrists in Bangkok through structured surveys and semi-structured interviews conducted between January 2023 and June 2024. Secondary data included government reports on eye care infrastructure, Thai Ministry of Public Health guidelines, and statistics on visual impairment prevalence in urban Thailand.</w:t>
      </w:r>
    </w:p>
    <w:p>
      <w:pPr>
        <w:pStyle w:val="BodyText"/>
      </w:pPr>
      <w:r>
        <w:t xml:space="preserve">To ensure relevance to Thailand Bangkok’s context, the research focused on clinics within three districts—Bangkok Metropolitan Area (BMA), Khlong Toei, and Phaya Thai—chosen for their diversity in population density and healthcare accessibility. The study also analyzed case studies of Optometrists who have implemented innovative practices, such as mobile eye screening units or community-based vision programs.</w:t>
      </w:r>
    </w:p>
    <w:bookmarkEnd w:id="22"/>
    <w:bookmarkStart w:id="23" w:name="key-findings"/>
    <w:p>
      <w:pPr>
        <w:pStyle w:val="Heading2"/>
      </w:pPr>
      <w:r>
        <w:t xml:space="preserve">Key Findings</w:t>
      </w:r>
    </w:p>
    <w:p>
      <w:pPr>
        <w:pStyle w:val="FirstParagraph"/>
      </w:pPr>
      <w:r>
        <w:t xml:space="preserve">The research revealed several critical insights:</w:t>
      </w:r>
    </w:p>
    <w:p>
      <w:pPr>
        <w:numPr>
          <w:ilvl w:val="0"/>
          <w:numId w:val="1001"/>
        </w:numPr>
        <w:pStyle w:val="Compact"/>
      </w:pPr>
      <w:r>
        <w:rPr>
          <w:bCs/>
          <w:b/>
        </w:rPr>
        <w:t xml:space="preserve">Workload and Resource Constraints:</w:t>
      </w:r>
      <w:r>
        <w:t xml:space="preserve"> </w:t>
      </w:r>
      <w:r>
        <w:t xml:space="preserve">Optometrists in Bangkok often face high patient volumes, particularly in low-income areas where access to ophthalmologists is limited. This has led to a growing reliance on Optometrists for routine eye exams and early diagnosis of preventable blindness.</w:t>
      </w:r>
    </w:p>
    <w:p>
      <w:pPr>
        <w:numPr>
          <w:ilvl w:val="0"/>
          <w:numId w:val="1001"/>
        </w:numPr>
        <w:pStyle w:val="Compact"/>
      </w:pPr>
      <w:r>
        <w:rPr>
          <w:bCs/>
          <w:b/>
        </w:rPr>
        <w:t xml:space="preserve">Tech Integration:</w:t>
      </w:r>
      <w:r>
        <w:t xml:space="preserve"> </w:t>
      </w:r>
      <w:r>
        <w:t xml:space="preserve">Over 70% of surveyed Optometrists reported adopting digital diagnostic tools, such as automated refractors and optical coherence tomography (OCT), to improve accuracy and efficiency. However, disparities in technology access were noted between private clinics and public health facilities.</w:t>
      </w:r>
    </w:p>
    <w:p>
      <w:pPr>
        <w:numPr>
          <w:ilvl w:val="0"/>
          <w:numId w:val="1001"/>
        </w:numPr>
        <w:pStyle w:val="Compact"/>
      </w:pPr>
      <w:r>
        <w:rPr>
          <w:bCs/>
          <w:b/>
        </w:rPr>
        <w:t xml:space="preserve">Cultural Sensitivity:</w:t>
      </w:r>
      <w:r>
        <w:t xml:space="preserve"> </w:t>
      </w:r>
      <w:r>
        <w:t xml:space="preserve">Many Optometrists emphasized the importance of tailoring communication to patients’ cultural backgrounds, especially when addressing conditions like glaucoma or cataracts. This aligns with Thailand’s national strategy to promote patient-centered care.</w:t>
      </w:r>
    </w:p>
    <w:bookmarkEnd w:id="23"/>
    <w:bookmarkStart w:id="24" w:name="discussion"/>
    <w:p>
      <w:pPr>
        <w:pStyle w:val="Heading2"/>
      </w:pPr>
      <w:r>
        <w:t xml:space="preserve">Discussion</w:t>
      </w:r>
    </w:p>
    <w:p>
      <w:pPr>
        <w:pStyle w:val="FirstParagraph"/>
      </w:pPr>
      <w:r>
        <w:t xml:space="preserve">The findings underscore the critical role of Optometrists in bridging gaps in Thailand Bangkok’s healthcare system. Their ability to deliver cost-effective, preventive eye care is particularly vital in a city where urbanization and lifestyle changes have increased the prevalence of refractive errors and ocular diseases.</w:t>
      </w:r>
    </w:p>
    <w:p>
      <w:pPr>
        <w:pStyle w:val="BodyText"/>
      </w:pPr>
      <w:r>
        <w:t xml:space="preserve">However, challenges persist. The study highlights a need for stronger collaboration between Optometrists and other healthcare professionals, as well as policy reforms to expand the scope of Optometric practice in Thailand. For example, while Optometrists in Bangkok are legally permitted to prescribe corrective lenses and conduct basic screenings, their ability to manage complex cases remains restricted without ophthalmologist oversight.</w:t>
      </w:r>
    </w:p>
    <w:p>
      <w:pPr>
        <w:pStyle w:val="BodyText"/>
      </w:pPr>
      <w:r>
        <w:t xml:space="preserve">Additionally, the research identifies opportunities for enhancing public awareness about the role of Optometrists through targeted campaigns, particularly in rural-to-urban migrant communities where traditional healthcare practices may still dominate.</w:t>
      </w:r>
    </w:p>
    <w:bookmarkEnd w:id="24"/>
    <w:bookmarkStart w:id="25" w:name="conclusion"/>
    <w:p>
      <w:pPr>
        <w:pStyle w:val="Heading2"/>
      </w:pPr>
      <w:r>
        <w:t xml:space="preserve">Conclusion</w:t>
      </w:r>
    </w:p>
    <w:p>
      <w:pPr>
        <w:pStyle w:val="FirstParagraph"/>
      </w:pPr>
      <w:r>
        <w:t xml:space="preserve">This Master Thesis demonstrates that Optometrists in Thailand Bangkok are integral to the city’s vision care ecosystem. Their adaptability, technological innovation, and commitment to cultural competence position them as key players in addressing both immediate and long-term eye health challenges.</w:t>
      </w:r>
    </w:p>
    <w:p>
      <w:pPr>
        <w:pStyle w:val="BodyText"/>
      </w:pPr>
      <w:r>
        <w:t xml:space="preserve">The study recommends that policymakers prioritize investment in Optometry education, infrastructure development, and regulatory reforms to empower Optometrists as primary eye care providers. By doing so, Thailand Bangkok can achieve its vision of universal access to high-quality ophthalmic services by 2030.</w:t>
      </w:r>
    </w:p>
    <w:bookmarkEnd w:id="25"/>
    <w:bookmarkStart w:id="26" w:name="references"/>
    <w:p>
      <w:pPr>
        <w:pStyle w:val="Heading2"/>
      </w:pPr>
      <w:r>
        <w:t xml:space="preserve">References</w:t>
      </w:r>
    </w:p>
    <w:p>
      <w:pPr>
        <w:numPr>
          <w:ilvl w:val="0"/>
          <w:numId w:val="1002"/>
        </w:numPr>
        <w:pStyle w:val="Compact"/>
      </w:pPr>
      <w:r>
        <w:t xml:space="preserve">Thai Ministry of Public Health. (2022). National Eye Health Strategy for Thailand.</w:t>
      </w:r>
    </w:p>
    <w:p>
      <w:pPr>
        <w:numPr>
          <w:ilvl w:val="0"/>
          <w:numId w:val="1002"/>
        </w:numPr>
        <w:pStyle w:val="Compact"/>
      </w:pPr>
      <w:r>
        <w:t xml:space="preserve">Sukwong, S., &amp; Wong, M. (2019). The Role of Optometrists in Rural and Urban Settings: A Comparative Study in Southeast Asia.</w:t>
      </w:r>
      <w:r>
        <w:t xml:space="preserve"> </w:t>
      </w:r>
      <w:r>
        <w:rPr>
          <w:iCs/>
          <w:i/>
        </w:rPr>
        <w:t xml:space="preserve">Journal of Southeast Asian Vision Care</w:t>
      </w:r>
      <w:r>
        <w:t xml:space="preserve">, 15(3), 45–67.</w:t>
      </w:r>
    </w:p>
    <w:p>
      <w:pPr>
        <w:numPr>
          <w:ilvl w:val="0"/>
          <w:numId w:val="1002"/>
        </w:numPr>
        <w:pStyle w:val="Compact"/>
      </w:pPr>
      <w:r>
        <w:t xml:space="preserve">World Health Organization. (2021). Global Report on Vision 2020: The Right to Sight.</w:t>
      </w:r>
    </w:p>
    <w:bookmarkEnd w:id="26"/>
    <w:p>
      <w:pPr>
        <w:pStyle w:val="FirstParagraph"/>
      </w:pPr>
      <w:r>
        <w:rPr>
          <w:iCs/>
          <w:i/>
        </w:rPr>
        <w:t xml:space="preserve">This Master Thesis is submitted as a part of the academic requirements for a degree in Public Health at [University Name], focusing on the intersection of Optometrists, urban healthcare, and policy development in Thailand Bangkok.</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Enhancing Eye Care Services in Thailand Bangkok</dc:title>
  <dc:creator/>
  <dc:language>en</dc:language>
  <cp:keywords/>
  <dcterms:created xsi:type="dcterms:W3CDTF">2026-07-20T04:14:52Z</dcterms:created>
  <dcterms:modified xsi:type="dcterms:W3CDTF">2026-07-20T04:14:52Z</dcterms:modified>
</cp:coreProperties>
</file>

<file path=docProps/custom.xml><?xml version="1.0" encoding="utf-8"?>
<Properties xmlns="http://schemas.openxmlformats.org/officeDocument/2006/custom-properties" xmlns:vt="http://schemas.openxmlformats.org/officeDocument/2006/docPropsVTypes"/>
</file>