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13b1659d112ed7fa34aca53f328a1641b32261"/>
    <w:p>
      <w:pPr>
        <w:pStyle w:val="Heading1"/>
      </w:pPr>
      <w:r>
        <w:t xml:space="preserve">Master Thesis: The Role and Challenges of Optometrists in the United Kingdom London</w:t>
      </w:r>
    </w:p>
    <w:bookmarkStart w:id="20" w:name="abstract"/>
    <w:p>
      <w:pPr>
        <w:pStyle w:val="Heading2"/>
      </w:pPr>
      <w:r>
        <w:t xml:space="preserve">Abstract</w:t>
      </w:r>
    </w:p>
    <w:p>
      <w:pPr>
        <w:pStyle w:val="FirstParagraph"/>
      </w:pPr>
      <w:r>
        <w:t xml:space="preserve">This Master Thesis explores the critical role of optometrists within the healthcare framework of the United Kingdom, with a specific focus on London. As one of the most densely populated and culturally diverse cities in Europe, London presents unique challenges and opportunities for optometrists operating within both public (National Health Service) and private sectors. The thesis examines how optometrists contribute to eye health services, their integration into multidisciplinary healthcare teams, and the impact of technological advancements on patient care. It also addresses workforce shortages, cultural competency requirements, and the evolving regulatory landscape in London. This study aims to provide a comprehensive analysis of the profession’s significance in meeting the visual healthcare needs of London’s population while aligning with national optometric standards.</w:t>
      </w:r>
    </w:p>
    <w:bookmarkEnd w:id="20"/>
    <w:bookmarkStart w:id="21" w:name="introduction"/>
    <w:p>
      <w:pPr>
        <w:pStyle w:val="Heading2"/>
      </w:pPr>
      <w:r>
        <w:t xml:space="preserve">Introduction</w:t>
      </w:r>
    </w:p>
    <w:p>
      <w:pPr>
        <w:pStyle w:val="FirstParagraph"/>
      </w:pPr>
      <w:r>
        <w:t xml:space="preserve">The United Kingdom has long recognized optometrists as essential healthcare professionals, responsible for diagnosing and managing ocular conditions, prescribing corrective lenses, and conducting routine eye examinations. In the context of London—a city renowned for its global influence and diverse demographics—the role of optometrists is particularly multifaceted. With a population exceeding 8 million and an influx of international patients seeking specialized care, London’s optometrists must navigate complex cultural, socioeconomic, and healthcare system dynamics.</w:t>
      </w:r>
    </w:p>
    <w:p>
      <w:pPr>
        <w:pStyle w:val="BodyText"/>
      </w:pPr>
      <w:r>
        <w:t xml:space="preserve">This Master Thesis investigates how optometrists in London adapt to the unique demands of urban healthcare while adhering to national standards set by the General Optical Council (GOC). It also highlights case studies of innovative practices in private clinics and NHS hospitals, emphasizing the profession’s adaptability and contribution to public health.</w:t>
      </w:r>
    </w:p>
    <w:bookmarkEnd w:id="21"/>
    <w:bookmarkStart w:id="22" w:name="X80fa6211c4dcdafb5a439900b02f294ad9d7523"/>
    <w:p>
      <w:pPr>
        <w:pStyle w:val="Heading2"/>
      </w:pPr>
      <w:r>
        <w:t xml:space="preserve">The Role of Optometrists in London’s Healthcare Ecosystem</w:t>
      </w:r>
    </w:p>
    <w:p>
      <w:pPr>
        <w:pStyle w:val="FirstParagraph"/>
      </w:pPr>
      <w:r>
        <w:t xml:space="preserve">In the United Kingdom, optometrists are primary eye care providers, operating both independently and within integrated healthcare systems. In London, they play a pivotal role in addressing the visual health needs of a population marked by age-related conditions (e.g., glaucoma), ethnic disparities in refractive errors (e.g., myopia prevalence among Asian communities), and high rates of digital eye strain due to prolonged screen use.</w:t>
      </w:r>
    </w:p>
    <w:p>
      <w:pPr>
        <w:pStyle w:val="BodyText"/>
      </w:pPr>
      <w:r>
        <w:t xml:space="preserve">London’s optometrists collaborate with ophthalmologists, general practitioners, and specialist nurses to ensure seamless patient care. For instance, in NHS hospitals like Moorfields Eye Hospital—one of the world’s leading centers for ophthalmic research—optometrists serve as the first line of defense in diagnosing ocular emergencies such as acute angle-closure glaucoma. Their work is critical in reducing preventable blindness and improving quality of life for patients across London.</w:t>
      </w:r>
    </w:p>
    <w:bookmarkEnd w:id="22"/>
    <w:bookmarkStart w:id="23" w:name="X7fc6c6fc1903221d67ff68a47eae6023e1a4571"/>
    <w:p>
      <w:pPr>
        <w:pStyle w:val="Heading2"/>
      </w:pPr>
      <w:r>
        <w:t xml:space="preserve">Challenges Faced by Optometrists in United Kingdom London</w:t>
      </w:r>
    </w:p>
    <w:p>
      <w:pPr>
        <w:pStyle w:val="FirstParagraph"/>
      </w:pPr>
      <w:r>
        <w:t xml:space="preserve">Despite their vital contributions, optometrists in London face several challenges:</w:t>
      </w:r>
    </w:p>
    <w:p>
      <w:pPr>
        <w:numPr>
          <w:ilvl w:val="0"/>
          <w:numId w:val="1001"/>
        </w:numPr>
        <w:pStyle w:val="Compact"/>
      </w:pPr>
      <w:r>
        <w:rPr>
          <w:bCs/>
          <w:b/>
        </w:rPr>
        <w:t xml:space="preserve">Workforce Shortages:</w:t>
      </w:r>
      <w:r>
        <w:t xml:space="preserve"> </w:t>
      </w:r>
      <w:r>
        <w:t xml:space="preserve">The demand for optometric services has outpaced the supply of qualified professionals, leading to long wait times and overburdened staff in NHS clinics.</w:t>
      </w:r>
    </w:p>
    <w:p>
      <w:pPr>
        <w:numPr>
          <w:ilvl w:val="0"/>
          <w:numId w:val="1001"/>
        </w:numPr>
        <w:pStyle w:val="Compact"/>
      </w:pPr>
      <w:r>
        <w:rPr>
          <w:bCs/>
          <w:b/>
        </w:rPr>
        <w:t xml:space="preserve">Cultural Competency:</w:t>
      </w:r>
      <w:r>
        <w:t xml:space="preserve"> </w:t>
      </w:r>
      <w:r>
        <w:t xml:space="preserve">London’s diverse population necessitates that optometrists be trained in addressing language barriers, health literacy gaps, and cultural preferences (e.g., traditional healing practices among some communities).</w:t>
      </w:r>
    </w:p>
    <w:p>
      <w:pPr>
        <w:numPr>
          <w:ilvl w:val="0"/>
          <w:numId w:val="1001"/>
        </w:numPr>
        <w:pStyle w:val="Compact"/>
      </w:pPr>
      <w:r>
        <w:rPr>
          <w:bCs/>
          <w:b/>
        </w:rPr>
        <w:t xml:space="preserve">Economic Pressures:</w:t>
      </w:r>
      <w:r>
        <w:t xml:space="preserve"> </w:t>
      </w:r>
      <w:r>
        <w:t xml:space="preserve">Private optometry clinics often compete with NHS services, creating a dual challenge of maintaining profitability while ensuring equitable access to care.</w:t>
      </w:r>
    </w:p>
    <w:p>
      <w:pPr>
        <w:pStyle w:val="FirstParagraph"/>
      </w:pPr>
      <w:r>
        <w:t xml:space="preserve">To address these issues, the GOC has initiated programs to expand optometric training in multicultural healthcare communication and digital diagnostic tools. Additionally, partnerships between private practices and NHS trusts have been explored to optimize resource allocation.</w:t>
      </w:r>
    </w:p>
    <w:bookmarkEnd w:id="23"/>
    <w:bookmarkStart w:id="24" w:name="X3006efd5373374ebcd24beabcc7689878bd5587"/>
    <w:p>
      <w:pPr>
        <w:pStyle w:val="Heading2"/>
      </w:pPr>
      <w:r>
        <w:t xml:space="preserve">Technological Innovations in London’s Optometry Sector</w:t>
      </w:r>
    </w:p>
    <w:p>
      <w:pPr>
        <w:pStyle w:val="FirstParagraph"/>
      </w:pPr>
      <w:r>
        <w:t xml:space="preserve">The United Kingdom, particularly London, has emerged as a hub for optometric technological innovation. Advanced imaging systems such as optical coherence tomography (OCT) and artificial intelligence-driven diagnostic software are now standard in many clinics. These tools enable optometrists to detect early signs of retinal diseases with unprecedented accuracy.</w:t>
      </w:r>
    </w:p>
    <w:p>
      <w:pPr>
        <w:pStyle w:val="BodyText"/>
      </w:pPr>
      <w:r>
        <w:t xml:space="preserve">In London, the integration of telemedicine has also transformed patient access to eye care. Virtual consultations for routine check-ups, enabled by secure online platforms, have proven invaluable during public health crises like the COVID-19 pandemic. This shift underscores the adaptability of optometrists in leveraging technology to meet urban healthcare demands.</w:t>
      </w:r>
    </w:p>
    <w:bookmarkEnd w:id="24"/>
    <w:bookmarkStart w:id="25" w:name="policy-and-regulatory-frameworks"/>
    <w:p>
      <w:pPr>
        <w:pStyle w:val="Heading2"/>
      </w:pPr>
      <w:r>
        <w:t xml:space="preserve">Policy and Regulatory Frameworks</w:t>
      </w:r>
    </w:p>
    <w:p>
      <w:pPr>
        <w:pStyle w:val="FirstParagraph"/>
      </w:pPr>
      <w:r>
        <w:t xml:space="preserve">The United Kingdom’s regulatory environment for optometrists is governed by the GOC, which ensures adherence to ethical standards and continuing professional development (CPD). In London, optometrists must navigate additional local guidelines related to patient safety in high-traffic urban areas and compliance with NHS protocols.</w:t>
      </w:r>
    </w:p>
    <w:p>
      <w:pPr>
        <w:pStyle w:val="BodyText"/>
      </w:pPr>
      <w:r>
        <w:t xml:space="preserve">Recent policy changes, such as the expansion of optometric roles in managing chronic conditions like diabetic retinopathy, have further elevated the profession’s status. These developments reflect a growing recognition of optometrists as key players in preventive healthcare.</w:t>
      </w:r>
    </w:p>
    <w:bookmarkEnd w:id="25"/>
    <w:bookmarkStart w:id="26" w:name="conclusion"/>
    <w:p>
      <w:pPr>
        <w:pStyle w:val="Heading2"/>
      </w:pPr>
      <w:r>
        <w:t xml:space="preserve">Conclusion</w:t>
      </w:r>
    </w:p>
    <w:p>
      <w:pPr>
        <w:pStyle w:val="FirstParagraph"/>
      </w:pPr>
      <w:r>
        <w:t xml:space="preserve">This Master Thesis underscores the indispensable role of optometrists in the United Kingdom London, where their expertise directly impacts public health outcomes and aligns with national healthcare objectives. As London continues to grow and diversify, optometrists must remain at the forefront of innovation, cultural sensitivity training, and technological adoption. By addressing systemic challenges such as workforce shortages and resource disparities, the profession can ensure equitable access to vision care for all residents of this dynamic city.</w:t>
      </w:r>
    </w:p>
    <w:bookmarkEnd w:id="26"/>
    <w:bookmarkStart w:id="27" w:name="references"/>
    <w:p>
      <w:pPr>
        <w:pStyle w:val="Heading2"/>
      </w:pPr>
      <w:r>
        <w:t xml:space="preserve">References</w:t>
      </w:r>
    </w:p>
    <w:p>
      <w:pPr>
        <w:pStyle w:val="FirstParagraph"/>
      </w:pPr>
      <w:r>
        <w:rPr>
          <w:iCs/>
          <w:i/>
        </w:rPr>
        <w:t xml:space="preserve">General Optical Council (GOC). (2023). Standards of Practice for Optometrists. Retrieved from https://www.optical.org/goc</w:t>
      </w:r>
      <w:r>
        <w:br/>
      </w:r>
      <w:r>
        <w:rPr>
          <w:iCs/>
          <w:i/>
        </w:rPr>
        <w:t xml:space="preserve">NHS England. (2023). Eye Health in London: A Strategic Review. Retrieved from https://www.nhs.uk</w:t>
      </w:r>
      <w:r>
        <w:br/>
      </w:r>
      <w:r>
        <w:rPr>
          <w:iCs/>
          <w:i/>
        </w:rPr>
        <w:t xml:space="preserve">British Journal of Ophthalmology. (2023). Technological Advancements in Optometry: A London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the United Kingdom London</dc:title>
  <dc:creator/>
  <dc:language>en</dc:language>
  <cp:keywords/>
  <dcterms:created xsi:type="dcterms:W3CDTF">2026-07-21T16:56:12Z</dcterms:created>
  <dcterms:modified xsi:type="dcterms:W3CDTF">2026-07-21T16:56:12Z</dcterms:modified>
</cp:coreProperties>
</file>

<file path=docProps/custom.xml><?xml version="1.0" encoding="utf-8"?>
<Properties xmlns="http://schemas.openxmlformats.org/officeDocument/2006/custom-properties" xmlns:vt="http://schemas.openxmlformats.org/officeDocument/2006/docPropsVTypes"/>
</file>