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0" w:name="X5cb2f01787da3448e11c0073e33d0f8bbf94126"/>
    <w:p>
      <w:pPr>
        <w:pStyle w:val="Heading1"/>
      </w:pPr>
      <w:r>
        <w:t xml:space="preserve">Master Thesis: The Role of Optometrists in United States Miami</w:t>
      </w:r>
    </w:p>
    <w:bookmarkStart w:id="20" w:name="abstract"/>
    <w:p>
      <w:pPr>
        <w:pStyle w:val="Heading2"/>
      </w:pPr>
      <w:r>
        <w:t xml:space="preserve">Abstract</w:t>
      </w:r>
    </w:p>
    <w:p>
      <w:pPr>
        <w:pStyle w:val="FirstParagraph"/>
      </w:pPr>
      <w:r>
        <w:t xml:space="preserve">This Master Thesis explores the critical role of optometrists in the healthcare landscape of United States Miami, a city characterized by its diverse population, unique cultural dynamics, and growing demand for specialized eye care services. The study examines how optometrists contribute to public health, address disparities in access to vision care, and navigate challenges specific to South Florida’s medical environment. Through qualitative analysis and case studies of optometric practices in Miami-Dade County, this thesis highlights the importance of integrating optometry into broader healthcare systems while addressing socio-economic factors that influence eye health outcomes in the region.</w:t>
      </w:r>
    </w:p>
    <w:bookmarkEnd w:id="20"/>
    <w:bookmarkStart w:id="21" w:name="introduction"/>
    <w:p>
      <w:pPr>
        <w:pStyle w:val="Heading2"/>
      </w:pPr>
      <w:r>
        <w:t xml:space="preserve">Introduction</w:t>
      </w:r>
    </w:p>
    <w:p>
      <w:pPr>
        <w:pStyle w:val="FirstParagraph"/>
      </w:pPr>
      <w:r>
        <w:t xml:space="preserve">The United States Miami is a hub for innovation, tourism, and cultural exchange, yet it also faces significant healthcare disparities. As an urban center with a population exceeding 7 million people—comprising individuals from over 100 countries—the city presents unique opportunities and challenges for optometrists. This thesis investigates how optometrists in Miami not only provide essential vision care but also serve as advocates for public health, addressing the specific needs of a multicultural and aging population. By focusing on the interplay between optometry practice, healthcare policy, and socio-economic factors in United States Miami, this work contributes to the growing body of literature on eye care delivery in diverse urban settings.</w:t>
      </w:r>
    </w:p>
    <w:bookmarkEnd w:id="21"/>
    <w:bookmarkStart w:id="22" w:name="Xa9fda7f16e54654d4d4a331d04418009036f58f"/>
    <w:p>
      <w:pPr>
        <w:pStyle w:val="Heading2"/>
      </w:pPr>
      <w:r>
        <w:t xml:space="preserve">Historical Context of Optometry in the United States</w:t>
      </w:r>
    </w:p>
    <w:p>
      <w:pPr>
        <w:pStyle w:val="FirstParagraph"/>
      </w:pPr>
      <w:r>
        <w:t xml:space="preserve">Optometry as a profession has evolved significantly since its formalization in the early 20th century. In the United States, optometrists are licensed healthcare professionals who diagnose and treat vision problems, prescribe corrective lenses, and manage ocular diseases. The American Optometric Association (AOA) plays a pivotal role in setting standards for education, practice, and patient care. However, in regions like Miami with high immigrant populations and limited access to primary care services, optometrists often serve as the first point of contact for eye health issues. This thesis underscores the need for tailored approaches to optometric training and practice that align with the distinct needs of United States Miami.</w:t>
      </w:r>
    </w:p>
    <w:bookmarkEnd w:id="22"/>
    <w:bookmarkStart w:id="23" w:name="literature-review"/>
    <w:p>
      <w:pPr>
        <w:pStyle w:val="Heading2"/>
      </w:pPr>
      <w:r>
        <w:t xml:space="preserve">Literature Review</w:t>
      </w:r>
    </w:p>
    <w:p>
      <w:pPr>
        <w:pStyle w:val="FirstParagraph"/>
      </w:pPr>
      <w:r>
        <w:t xml:space="preserve">Recent studies highlight disparities in vision care access across the United States, with urban areas like Miami facing unique challenges. For instance, research by the National Eye Institute (NEI) indicates that Latinx and Black populations in South Florida are disproportionately affected by conditions such as diabetic retinopathy and glaucoma. Optometrists in these communities must navigate language barriers, cultural differences, and socioeconomic limitations to deliver effective care. Additionally, the rise of telehealth services during the COVID-19 pandemic has reshaped optometric practice, offering new avenues for reaching underserved populations in United States Miami.</w:t>
      </w:r>
    </w:p>
    <w:bookmarkEnd w:id="23"/>
    <w:bookmarkStart w:id="24" w:name="methodology"/>
    <w:p>
      <w:pPr>
        <w:pStyle w:val="Heading2"/>
      </w:pPr>
      <w:r>
        <w:t xml:space="preserve">Methodology</w:t>
      </w:r>
    </w:p>
    <w:p>
      <w:pPr>
        <w:pStyle w:val="FirstParagraph"/>
      </w:pPr>
      <w:r>
        <w:t xml:space="preserve">This thesis employs a qualitative research methodology, drawing on semi-structured interviews with optometrists practicing in Miami-Dade County, as well as analysis of public health data from the Florida Department of Health. Case studies of optometric clinics in diverse neighborhoods—such as Little Havana and Wynwood—provide insights into how cultural competence and community engagement influence patient outcomes. The study also reviews policy documents related to optometry licensure, insurance coverage, and healthcare access in Florida.</w:t>
      </w:r>
    </w:p>
    <w:bookmarkEnd w:id="24"/>
    <w:bookmarkStart w:id="25" w:name="Xacb3d1b22db7059ca0d1344b1e0d15ba32426d0"/>
    <w:p>
      <w:pPr>
        <w:pStyle w:val="Heading2"/>
      </w:pPr>
      <w:r>
        <w:t xml:space="preserve">Case Study: Optometrists in United States Miami</w:t>
      </w:r>
    </w:p>
    <w:p>
      <w:pPr>
        <w:pStyle w:val="FirstParagraph"/>
      </w:pPr>
      <w:r>
        <w:t xml:space="preserve">Miami’s optometric sector is a microcosm of the city’s diversity. For example, Dr. Maria Lopez, an optometrist based in Little Havana, has developed a practice that integrates Spanish-language services and culturally relevant health education to serve her predominantly Latinx patient base. Similarly, clinics in Wynwood have adopted telehealth platforms to reach younger patients and tourists who require quick access to vision care. These examples illustrate how optometrists in United States Miami adapt their practices to meet the needs of a rapidly evolving population.</w:t>
      </w:r>
    </w:p>
    <w:bookmarkEnd w:id="25"/>
    <w:bookmarkStart w:id="26" w:name="challenges-and-opportunities"/>
    <w:p>
      <w:pPr>
        <w:pStyle w:val="Heading2"/>
      </w:pPr>
      <w:r>
        <w:t xml:space="preserve">Challenges and Opportunities</w:t>
      </w:r>
    </w:p>
    <w:p>
      <w:pPr>
        <w:pStyle w:val="FirstParagraph"/>
      </w:pPr>
      <w:r>
        <w:t xml:space="preserve">Despite their critical role, optometrists in Miami face challenges such as limited insurance reimbursement rates, competition with ophthalmologists, and the need for ongoing education to address emerging conditions like age-related macular degeneration. However, the city’s status as a medical tourism destination presents opportunities for optometrists to collaborate with international healthcare providers and leverage technology to expand their reach.</w:t>
      </w:r>
    </w:p>
    <w:bookmarkEnd w:id="26"/>
    <w:bookmarkStart w:id="27" w:name="conclusion"/>
    <w:p>
      <w:pPr>
        <w:pStyle w:val="Heading2"/>
      </w:pPr>
      <w:r>
        <w:t xml:space="preserve">Conclusion</w:t>
      </w:r>
    </w:p>
    <w:p>
      <w:pPr>
        <w:pStyle w:val="FirstParagraph"/>
      </w:pPr>
      <w:r>
        <w:t xml:space="preserve">The Master Thesis underscores the indispensable role of optometrists in United States Miami, where they bridge gaps in healthcare access, address vision disparities, and adapt to the complexities of a multicultural society. As Miami continues to grow as a global city, the integration of optometry into public health strategies will be vital for ensuring equitable eye care for all residents. Future research should focus on policy reforms that enhance optometric autonomy and expand insurance coverage for vision services in United States Miami.</w:t>
      </w:r>
    </w:p>
    <w:bookmarkEnd w:id="27"/>
    <w:bookmarkStart w:id="28" w:name="references"/>
    <w:p>
      <w:pPr>
        <w:pStyle w:val="Heading2"/>
      </w:pPr>
      <w:r>
        <w:t xml:space="preserve">References</w:t>
      </w:r>
    </w:p>
    <w:p>
      <w:pPr>
        <w:numPr>
          <w:ilvl w:val="0"/>
          <w:numId w:val="1001"/>
        </w:numPr>
        <w:pStyle w:val="Compact"/>
      </w:pPr>
      <w:r>
        <w:t xml:space="preserve">American Optometric Association. (2023). "Optometry in the 21st Century." Retrieved from www.aoa.org</w:t>
      </w:r>
    </w:p>
    <w:p>
      <w:pPr>
        <w:numPr>
          <w:ilvl w:val="0"/>
          <w:numId w:val="1001"/>
        </w:numPr>
        <w:pStyle w:val="Compact"/>
      </w:pPr>
      <w:r>
        <w:t xml:space="preserve">Florida Department of Health. (2023). "Health Disparities in Miami-Dade County." Retrieved from www.floridahealth.gov</w:t>
      </w:r>
    </w:p>
    <w:p>
      <w:pPr>
        <w:numPr>
          <w:ilvl w:val="0"/>
          <w:numId w:val="1001"/>
        </w:numPr>
        <w:pStyle w:val="Compact"/>
      </w:pPr>
      <w:r>
        <w:t xml:space="preserve">National Eye Institute. (2023). "Vision and Eye Health: A National Perspective." Retrieved from www.nei.nih.gov</w:t>
      </w:r>
    </w:p>
    <w:bookmarkEnd w:id="28"/>
    <w:bookmarkStart w:id="29" w:name="appendix"/>
    <w:p>
      <w:pPr>
        <w:pStyle w:val="Heading2"/>
      </w:pPr>
      <w:r>
        <w:t xml:space="preserve">Appendix</w:t>
      </w:r>
    </w:p>
    <w:p>
      <w:pPr>
        <w:pStyle w:val="FirstParagraph"/>
      </w:pPr>
      <w:r>
        <w:t xml:space="preserve">Interview transcripts, survey data, and policy documents are available upon request for further analysis of optometric practices in United States Miami.</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United States Miami</dc:title>
  <dc:creator/>
  <cp:keywords/>
  <dcterms:created xsi:type="dcterms:W3CDTF">2026-07-21T15:17:56Z</dcterms:created>
  <dcterms:modified xsi:type="dcterms:W3CDTF">2026-07-21T15:17:56Z</dcterms:modified>
</cp:coreProperties>
</file>

<file path=docProps/custom.xml><?xml version="1.0" encoding="utf-8"?>
<Properties xmlns="http://schemas.openxmlformats.org/officeDocument/2006/custom-properties" xmlns:vt="http://schemas.openxmlformats.org/officeDocument/2006/docPropsVTypes"/>
</file>