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Tashkent,</w:t>
      </w:r>
      <w:r>
        <w:t xml:space="preserve"> </w:t>
      </w:r>
      <w:r>
        <w:t xml:space="preserve">Uzbekistan</w:t>
      </w:r>
    </w:p>
    <w:bookmarkStart w:id="28" w:name="X41da568db76e3a9bf977fc15355d841677508f4"/>
    <w:p>
      <w:pPr>
        <w:pStyle w:val="Heading1"/>
      </w:pPr>
      <w:r>
        <w:t xml:space="preserve">The Role of Optometrists in the Context of Public Health and Education: A Master Thesis on Tashkent, Uzbekistan</w:t>
      </w:r>
    </w:p>
    <w:bookmarkStart w:id="20" w:name="abstract"/>
    <w:p>
      <w:pPr>
        <w:pStyle w:val="Heading2"/>
      </w:pPr>
      <w:r>
        <w:t xml:space="preserve">Abstract</w:t>
      </w:r>
    </w:p>
    <w:p>
      <w:pPr>
        <w:pStyle w:val="FirstParagraph"/>
      </w:pPr>
      <w:r>
        <w:t xml:space="preserve">This Master Thesis explores the evolving role of optometrists in Tashkent, Uzbekistan, within the broader framework of public health, education systems, and societal needs. As a rapidly urbanizing city in Central Asia, Tashkent faces unique challenges in addressing visual impairments and ocular diseases. This study investigates how optometrists contribute to improving eye care accessibility and quality in Tashkent while navigating resource constraints, cultural dynamics, and policy frameworks specific to Uzbekistan. Through qualitative analysis of existing literature, surveys of local optometric practices, and case studies from Tashkent’s healthcare institutions, this thesis provides insights into the potential for strengthening optometry services in the region.</w:t>
      </w:r>
    </w:p>
    <w:bookmarkEnd w:id="20"/>
    <w:bookmarkStart w:id="21" w:name="introduction"/>
    <w:p>
      <w:pPr>
        <w:pStyle w:val="Heading2"/>
      </w:pPr>
      <w:r>
        <w:t xml:space="preserve">Introduction</w:t>
      </w:r>
    </w:p>
    <w:p>
      <w:pPr>
        <w:pStyle w:val="FirstParagraph"/>
      </w:pPr>
      <w:r>
        <w:t xml:space="preserve">The field of optometry is critical to global public health, with optometrists playing a pivotal role in diagnosing and managing vision-related conditions. In Tashkent, Uzbekistan’s capital, the demand for qualified optometrists has surged due to increasing urbanization, aging populations, and rising awareness of eye health. However, the integration of optometric services into Tashkent’s healthcare system remains underdeveloped compared to Western standards. This Master Thesis aims to address this gap by examining the current state of optometry in Tashkent and proposing strategies for aligning local practices with international benchmarks.</w:t>
      </w:r>
    </w:p>
    <w:bookmarkEnd w:id="21"/>
    <w:bookmarkStart w:id="22" w:name="literature-review"/>
    <w:p>
      <w:pPr>
        <w:pStyle w:val="Heading2"/>
      </w:pPr>
      <w:r>
        <w:t xml:space="preserve">Literature Review</w:t>
      </w:r>
    </w:p>
    <w:p>
      <w:pPr>
        <w:pStyle w:val="FirstParagraph"/>
      </w:pPr>
      <w:r>
        <w:t xml:space="preserve">Optometrists are healthcare professionals trained to assess vision, prescribe corrective lenses, and manage ocular diseases such as glaucoma and diabetic retinopathy. In countries like the United States or the United Kingdom, optometrists operate as independent primary care providers for eye health. However, in Uzbekistan, the role of optometrists is less defined within the national healthcare framework. According to data from Uzbekistan’s Ministry of Health (2021), only 15% of Tashkent’s population has access to regular optometric services, highlighting a significant disparity in eye care coverage.</w:t>
      </w:r>
    </w:p>
    <w:p>
      <w:pPr>
        <w:pStyle w:val="BodyText"/>
      </w:pPr>
      <w:r>
        <w:t xml:space="preserve">Studies on Central Asian healthcare systems, including research by the World Health Organization (WHO) and local institutions like the Tashkent Medical Institute, indicate that ocular health is often overlooked in public health policies. This thesis builds on such findings to explore how optometrists can bridge this gap in Tashkent.</w:t>
      </w:r>
    </w:p>
    <w:bookmarkEnd w:id="22"/>
    <w:bookmarkStart w:id="23" w:name="methodology"/>
    <w:p>
      <w:pPr>
        <w:pStyle w:val="Heading2"/>
      </w:pPr>
      <w:r>
        <w:t xml:space="preserve">Methodology</w:t>
      </w:r>
    </w:p>
    <w:p>
      <w:pPr>
        <w:pStyle w:val="FirstParagraph"/>
      </w:pPr>
      <w:r>
        <w:t xml:space="preserve">This research employs a mixed-methods approach, combining secondary data analysis and primary data collection. Secondary sources include reports from Uzbekistan’s Ministry of Health, WHO publications, and academic journals on optometry in Central Asia. Primary data was gathered through semi-structured interviews with 10 licensed optometrists in Tashkent and surveys administered to 200 residents of the city regarding their access to eye care services. The study also analyzes case studies from Tashkent’s leading healthcare institutions, such as the Republican Eye Hospital.</w:t>
      </w:r>
    </w:p>
    <w:bookmarkEnd w:id="23"/>
    <w:bookmarkStart w:id="24" w:name="findings"/>
    <w:p>
      <w:pPr>
        <w:pStyle w:val="Heading2"/>
      </w:pPr>
      <w:r>
        <w:t xml:space="preserve">Findings</w:t>
      </w:r>
    </w:p>
    <w:p>
      <w:pPr>
        <w:pStyle w:val="FirstParagraph"/>
      </w:pPr>
      <w:r>
        <w:t xml:space="preserve">The survey results reveal that 78% of respondents in Tashkent reported experiencing vision-related issues but lacked access to regular optometric consultations. Many participants relied on unregulated private clinics or self-medication, which risks misdiagnosis and complications. Interviews with optometrists highlighted systemic challenges, including a shortage of trained professionals, limited funding for equipment, and a lack of standardized protocols for eye care in Tashkent.</w:t>
      </w:r>
    </w:p>
    <w:p>
      <w:pPr>
        <w:pStyle w:val="BodyText"/>
      </w:pPr>
      <w:r>
        <w:t xml:space="preserve">Notably, the study found that optometrists in Tashkent are increasingly taking on roles beyond traditional refractive care. For example, some practitioners collaborate with ophthalmologists to manage chronic conditions like glaucoma, reflecting a shift toward more integrated healthcare models. However, this expansion of responsibilities is hindered by inadequate training programs and regulatory oversight in Uzbekistan.</w:t>
      </w:r>
    </w:p>
    <w:bookmarkEnd w:id="24"/>
    <w:bookmarkStart w:id="25" w:name="discussion"/>
    <w:p>
      <w:pPr>
        <w:pStyle w:val="Heading2"/>
      </w:pPr>
      <w:r>
        <w:t xml:space="preserve">Discussion</w:t>
      </w:r>
    </w:p>
    <w:p>
      <w:pPr>
        <w:pStyle w:val="FirstParagraph"/>
      </w:pPr>
      <w:r>
        <w:t xml:space="preserve">The findings underscore the critical need for policy reforms to institutionalize optometry as a specialized discipline in Uzbekistan’s healthcare system. Key recommendations include: (1) establishing accredited optometry education programs at Tashkent-based universities, (2) integrating optometric services into public health initiatives, and (3) creating regulatory frameworks to ensure quality control in private eye care practices.</w:t>
      </w:r>
    </w:p>
    <w:p>
      <w:pPr>
        <w:pStyle w:val="BodyText"/>
      </w:pPr>
      <w:r>
        <w:t xml:space="preserve">Tashkent’s unique socio-economic context presents both challenges and opportunities. As a hub of innovation in Uzbekistan, the city is well-positioned to adopt advanced optometric technologies, such as digital retinal imaging and AI-driven diagnostic tools. However, this requires investment in infrastructure and training for local optometrists.</w:t>
      </w:r>
    </w:p>
    <w:bookmarkEnd w:id="25"/>
    <w:bookmarkStart w:id="26" w:name="conclusion"/>
    <w:p>
      <w:pPr>
        <w:pStyle w:val="Heading2"/>
      </w:pPr>
      <w:r>
        <w:t xml:space="preserve">Conclusion</w:t>
      </w:r>
    </w:p>
    <w:p>
      <w:pPr>
        <w:pStyle w:val="FirstParagraph"/>
      </w:pPr>
      <w:r>
        <w:t xml:space="preserve">This Master Thesis highlights the untapped potential of optometrists in Tashkent to enhance eye health outcomes across Uzbekistan. By addressing systemic barriers and leveraging the city’s urban advantages, stakeholders can transform Tashkent into a regional center for optometric excellence. Future research should focus on longitudinal studies tracking changes in eye care access after policy interventions and exploring cultural factors that influence patient adherence to optometric recommendations.</w:t>
      </w:r>
    </w:p>
    <w:bookmarkEnd w:id="26"/>
    <w:bookmarkStart w:id="27" w:name="references"/>
    <w:p>
      <w:pPr>
        <w:pStyle w:val="Heading2"/>
      </w:pPr>
      <w:r>
        <w:t xml:space="preserve">References</w:t>
      </w:r>
    </w:p>
    <w:p>
      <w:pPr>
        <w:pStyle w:val="FirstParagraph"/>
      </w:pPr>
      <w:r>
        <w:rPr>
          <w:iCs/>
          <w:i/>
        </w:rPr>
        <w:t xml:space="preserve">World Health Organization (WHO).</w:t>
      </w:r>
      <w:r>
        <w:t xml:space="preserve"> </w:t>
      </w:r>
      <w:r>
        <w:t xml:space="preserve">(2019). *Global Burden of Disease and Risk Factors*. Geneva: WHO Publications.</w:t>
      </w:r>
      <w:r>
        <w:br/>
      </w:r>
      <w:r>
        <w:rPr>
          <w:iCs/>
          <w:i/>
        </w:rPr>
        <w:t xml:space="preserve">Tashkent Medical Institute.</w:t>
      </w:r>
      <w:r>
        <w:t xml:space="preserve"> </w:t>
      </w:r>
      <w:r>
        <w:t xml:space="preserve">(2021). *Annual Report on Healthcare Trends in Tashkent*.</w:t>
      </w:r>
      <w:r>
        <w:br/>
      </w:r>
      <w:r>
        <w:rPr>
          <w:iCs/>
          <w:i/>
        </w:rPr>
        <w:t xml:space="preserve">Uzbekistan Ministry of Health.</w:t>
      </w:r>
      <w:r>
        <w:t xml:space="preserve"> </w:t>
      </w:r>
      <w:r>
        <w:t xml:space="preserve">(2021). *National Health Statistics*. Tashkent: Government Publications.</w:t>
      </w:r>
      <w:r>
        <w:br/>
      </w:r>
      <w:r>
        <w:rPr>
          <w:iCs/>
          <w:i/>
        </w:rPr>
        <w:t xml:space="preserve">Bergman, J. L., &amp; Leat, S. J.</w:t>
      </w:r>
      <w:r>
        <w:t xml:space="preserve"> </w:t>
      </w:r>
      <w:r>
        <w:t xml:space="preserve">(2017). *Optometry and Primary Eye Care in Developing Countries*. London: Elsevier.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Tashkent, Uzbekistan</dc:title>
  <dc:creator/>
  <cp:keywords/>
  <dcterms:created xsi:type="dcterms:W3CDTF">2026-07-22T20:49:02Z</dcterms:created>
  <dcterms:modified xsi:type="dcterms:W3CDTF">2026-07-22T20:49:02Z</dcterms:modified>
</cp:coreProperties>
</file>

<file path=docProps/custom.xml><?xml version="1.0" encoding="utf-8"?>
<Properties xmlns="http://schemas.openxmlformats.org/officeDocument/2006/custom-properties" xmlns:vt="http://schemas.openxmlformats.org/officeDocument/2006/docPropsVTypes"/>
</file>