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bbdcf778f92a0157e430fa51bfae0b1d1d140d5"/>
    <w:p>
      <w:pPr>
        <w:pStyle w:val="Heading1"/>
      </w:pPr>
      <w:r>
        <w:t xml:space="preserve">Master Thesis: The Role and Challenges of Optometrists in Venezuela, Caracas</w:t>
      </w:r>
    </w:p>
    <w:bookmarkStart w:id="20" w:name="abstract"/>
    <w:p>
      <w:pPr>
        <w:pStyle w:val="Heading2"/>
      </w:pPr>
      <w:r>
        <w:t xml:space="preserve">Abstract</w:t>
      </w:r>
    </w:p>
    <w:p>
      <w:pPr>
        <w:pStyle w:val="FirstParagraph"/>
      </w:pPr>
      <w:r>
        <w:t xml:space="preserve">This Master's Thesis explores the critical role of optometrists in addressing visual health challenges within the context of Venezuela, particularly in the capital city of Caracas. Given the socio-economic and political complexities of the region, this study examines how optometrists navigate limited healthcare resources, public health policies, and emerging opportunities for professional development. The findings highlight both systemic barriers and potential pathways to improve optical care in Venezuela.</w:t>
      </w:r>
    </w:p>
    <w:bookmarkEnd w:id="20"/>
    <w:bookmarkStart w:id="21" w:name="introduction"/>
    <w:p>
      <w:pPr>
        <w:pStyle w:val="Heading2"/>
      </w:pPr>
      <w:r>
        <w:t xml:space="preserve">Introduction</w:t>
      </w:r>
    </w:p>
    <w:p>
      <w:pPr>
        <w:pStyle w:val="FirstParagraph"/>
      </w:pPr>
      <w:r>
        <w:t xml:space="preserve">Venezuela, a country rich in natural resources but marked by economic instability and political turmoil, faces significant challenges in providing accessible healthcare services. Caracas, as the capital and largest city, serves as a microcosm of these struggles while also being home to some of the most advanced optometric institutions in Latin America. This thesis investigates how optometrists in Caracas contribute to public health despite limited infrastructure and supply chain disruptions.</w:t>
      </w:r>
    </w:p>
    <w:p>
      <w:pPr>
        <w:pStyle w:val="BodyText"/>
      </w:pPr>
      <w:r>
        <w:t xml:space="preserve">The study focuses on three key areas: the current state of optometry education and practice in Venezuela, the socio-economic barriers affecting visual healthcare access, and the role of optometrists in advocating for policy changes. By analyzing these factors, this research aims to provide a comprehensive understanding of how professionals in this field can adapt to local challenges while upholding global standards.</w:t>
      </w:r>
    </w:p>
    <w:bookmarkEnd w:id="21"/>
    <w:bookmarkStart w:id="22" w:name="methodology"/>
    <w:p>
      <w:pPr>
        <w:pStyle w:val="Heading2"/>
      </w:pPr>
      <w:r>
        <w:t xml:space="preserve">Methodology</w:t>
      </w:r>
    </w:p>
    <w:p>
      <w:pPr>
        <w:pStyle w:val="FirstParagraph"/>
      </w:pPr>
      <w:r>
        <w:t xml:space="preserve">The research methodology combines qualitative interviews with optometrists in Caracas, secondary data from government health reports, and case studies of public and private optical clinics. Data was collected over six months (April–September 2023) through structured questionnaires, field observations, and analysis of academic publications from Venezuelan universities. The focus on Caracas is justified by its status as the economic and cultural hub of Venezuela, housing institutions like the Universidad Central de Venezuela (UCV) and Universidad Simón Bolívar (USB), which train future optometrists.</w:t>
      </w:r>
    </w:p>
    <w:bookmarkEnd w:id="22"/>
    <w:bookmarkStart w:id="23" w:name="X649c3cd9763ffa730112795ce86420aa9d4aed5"/>
    <w:p>
      <w:pPr>
        <w:pStyle w:val="Heading2"/>
      </w:pPr>
      <w:r>
        <w:t xml:space="preserve">Findings: Optometry in a Context of Crisis</w:t>
      </w:r>
    </w:p>
    <w:p>
      <w:pPr>
        <w:pStyle w:val="FirstParagraph"/>
      </w:pPr>
      <w:r>
        <w:t xml:space="preserve">Venezuela's healthcare system has been severely impacted by hyperinflation, shortages of medical supplies, and brain drain. In Caracas, optometrists often face critical shortages of lenses, frames, and diagnostic equipment. For example, a 2023 survey by the Venezuelan Optometric Association (Asociación Venezolana de Optometría) found that 78% of clinics in Caracas reported stockouts of essential optical materials.</w:t>
      </w:r>
    </w:p>
    <w:p>
      <w:pPr>
        <w:pStyle w:val="BodyText"/>
      </w:pPr>
      <w:r>
        <w:t xml:space="preserve">Despite these challenges, optometrists in Caracas have demonstrated resilience. Many rely on alternative solutions, such as collaborating with international NGOs to source supplies or using low-cost diagnostic tools. Additionally, professionals often work in community health centers (Centros de Salud) to provide free or subsidized services to underserved populations.</w:t>
      </w:r>
    </w:p>
    <w:bookmarkEnd w:id="23"/>
    <w:bookmarkStart w:id="24" w:name="education-and-professional-development"/>
    <w:p>
      <w:pPr>
        <w:pStyle w:val="Heading2"/>
      </w:pPr>
      <w:r>
        <w:t xml:space="preserve">Education and Professional Development</w:t>
      </w:r>
    </w:p>
    <w:p>
      <w:pPr>
        <w:pStyle w:val="FirstParagraph"/>
      </w:pPr>
      <w:r>
        <w:t xml:space="preserve">The training of optometrists in Venezuela is overseen by institutions such as the Universidad Central de Venezuela's Faculty of Optics and Vision Sciences. However, recent years have seen a decline in enrollment due to economic hardship and limited funding for academic programs. Interviews with faculty members revealed that students often face financial barriers, with many relying on scholarships or part-time work to complete their studies.</w:t>
      </w:r>
    </w:p>
    <w:p>
      <w:pPr>
        <w:pStyle w:val="BodyText"/>
      </w:pPr>
      <w:r>
        <w:t xml:space="preserve">To address this gap, some optometrists in Caracas have initiated grassroots training programs. For instance, a partnership between the Universidad Simón Bolívar and local NGOs has created workshops to train rural healthcare workers in basic vision screening techniques. These initiatives underscore the adaptability of professionals working within constrained environments.</w:t>
      </w:r>
    </w:p>
    <w:bookmarkEnd w:id="24"/>
    <w:bookmarkStart w:id="25" w:name="public-health-policies-and-advocacy"/>
    <w:p>
      <w:pPr>
        <w:pStyle w:val="Heading2"/>
      </w:pPr>
      <w:r>
        <w:t xml:space="preserve">Public Health Policies and Advocacy</w:t>
      </w:r>
    </w:p>
    <w:p>
      <w:pPr>
        <w:pStyle w:val="FirstParagraph"/>
      </w:pPr>
      <w:r>
        <w:t xml:space="preserve">The Venezuelan government has implemented policies to expand access to visual healthcare, such as the "Programa de Salud Visual" launched in 2019. However, execution has been inconsistent due to funding shortages. Optometrists in Caracas play a vital role in advocating for better resource allocation and policy implementation.</w:t>
      </w:r>
    </w:p>
    <w:p>
      <w:pPr>
        <w:pStyle w:val="BodyText"/>
      </w:pPr>
      <w:r>
        <w:t xml:space="preserve">One notable example is Dr. María Fernández, an optometrist who led a campaign to include vision care in Venezuela's national insurance program (IPS). Her efforts resulted in the inclusion of basic eye exams for low-income families, benefiting over 500,000 individuals in Caracas alone.</w:t>
      </w:r>
    </w:p>
    <w:bookmarkEnd w:id="25"/>
    <w:bookmarkStart w:id="26" w:name="challenges-and-opportunities"/>
    <w:p>
      <w:pPr>
        <w:pStyle w:val="Heading2"/>
      </w:pPr>
      <w:r>
        <w:t xml:space="preserve">Challenges and Opportunities</w:t>
      </w:r>
    </w:p>
    <w:p>
      <w:pPr>
        <w:pStyle w:val="FirstParagraph"/>
      </w:pPr>
      <w:r>
        <w:t xml:space="preserve">The challenges facing optometrists in Caracas are multifaceted. Economic instability has led to a brain drain, with many professionals migrating to countries like Colombia or the United States for better opportunities. Additionally, the lack of standardized regulations for optical practice in Venezuela creates gaps in service quality.</w:t>
      </w:r>
    </w:p>
    <w:p>
      <w:pPr>
        <w:pStyle w:val="BodyText"/>
      </w:pPr>
      <w:r>
        <w:t xml:space="preserve">However, there are opportunities for growth. The rise of telemedicine and digital eye exams offers new possibilities for reaching patients in remote areas. Furthermore, international partnerships—such as agreements with the World Health Organization (WHO)—are helping to modernize training programs and supply chains in Caracas.</w:t>
      </w:r>
    </w:p>
    <w:bookmarkEnd w:id="26"/>
    <w:bookmarkStart w:id="27" w:name="conclusion"/>
    <w:p>
      <w:pPr>
        <w:pStyle w:val="Heading2"/>
      </w:pPr>
      <w:r>
        <w:t xml:space="preserve">Conclusion</w:t>
      </w:r>
    </w:p>
    <w:p>
      <w:pPr>
        <w:pStyle w:val="FirstParagraph"/>
      </w:pPr>
      <w:r>
        <w:t xml:space="preserve">This Master's Thesis highlights the pivotal role of optometrists in Venezuela's capital, Caracas. Despite systemic challenges, these professionals are innovating solutions to improve visual health access for vulnerable populations. By addressing educational gaps, advocating for policy reform, and leveraging technology, optometrists can mitigate the effects of economic instability while contributing to broader public health goals.</w:t>
      </w:r>
    </w:p>
    <w:p>
      <w:pPr>
        <w:pStyle w:val="BodyText"/>
      </w:pPr>
      <w:r>
        <w:t xml:space="preserve">The findings underscore the need for sustained investment in optometry education and infrastructure in Venezuela. As Caracas continues to evolve as a regional hub for healthcare innovation, the contributions of its optometrists will remain indispensable to achieving equitable vision care across the country.</w:t>
      </w:r>
    </w:p>
    <w:bookmarkEnd w:id="27"/>
    <w:bookmarkStart w:id="28" w:name="references"/>
    <w:p>
      <w:pPr>
        <w:pStyle w:val="Heading2"/>
      </w:pPr>
      <w:r>
        <w:t xml:space="preserve">References</w:t>
      </w:r>
    </w:p>
    <w:p>
      <w:pPr>
        <w:numPr>
          <w:ilvl w:val="0"/>
          <w:numId w:val="1001"/>
        </w:numPr>
        <w:pStyle w:val="Compact"/>
      </w:pPr>
      <w:r>
        <w:t xml:space="preserve">Venezuelan Optometric Association (2023). Annual Report on Eye Care Services in Caracas.</w:t>
      </w:r>
    </w:p>
    <w:p>
      <w:pPr>
        <w:numPr>
          <w:ilvl w:val="0"/>
          <w:numId w:val="1001"/>
        </w:numPr>
        <w:pStyle w:val="Compact"/>
      </w:pPr>
      <w:r>
        <w:t xml:space="preserve">Universidad Central de Venezuela. Faculty of Optics and Vision Sciences. (2021). Curriculum Overview.</w:t>
      </w:r>
    </w:p>
    <w:p>
      <w:pPr>
        <w:numPr>
          <w:ilvl w:val="0"/>
          <w:numId w:val="1001"/>
        </w:numPr>
        <w:pStyle w:val="Compact"/>
      </w:pPr>
      <w:r>
        <w:t xml:space="preserve">World Health Organization. (2020). Global Strategy for the Prevention of Avoidable Blindness.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Venezuela, Caracas</dc:title>
  <dc:creator/>
  <dc:language>en</dc:language>
  <cp:keywords/>
  <dcterms:created xsi:type="dcterms:W3CDTF">2026-07-21T14:33:31Z</dcterms:created>
  <dcterms:modified xsi:type="dcterms:W3CDTF">2026-07-21T14:33:31Z</dcterms:modified>
</cp:coreProperties>
</file>

<file path=docProps/custom.xml><?xml version="1.0" encoding="utf-8"?>
<Properties xmlns="http://schemas.openxmlformats.org/officeDocument/2006/custom-properties" xmlns:vt="http://schemas.openxmlformats.org/officeDocument/2006/docPropsVTypes"/>
</file>