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1c510c44072dd78e2368bd443ef8e4e9da4b751"/>
    <w:p>
      <w:pPr>
        <w:pStyle w:val="Heading1"/>
      </w:pPr>
      <w:r>
        <w:t xml:space="preserve">Master Thesis: The Role of Optometrists in Vietnam Ho Chi Minh City</w:t>
      </w:r>
    </w:p>
    <w:bookmarkStart w:id="20" w:name="abstract"/>
    <w:p>
      <w:pPr>
        <w:pStyle w:val="Heading2"/>
      </w:pPr>
      <w:r>
        <w:t xml:space="preserve">Abstract</w:t>
      </w:r>
    </w:p>
    <w:p>
      <w:pPr>
        <w:pStyle w:val="FirstParagraph"/>
      </w:pPr>
      <w:r>
        <w:t xml:space="preserve">This Master Thesis explores the critical role of optometrists in addressing ocular health challenges in Ho Chi Minh City, Vietnam. As urbanization and lifestyle changes accelerate, the demand for eye care services has surged, necessitating a comprehensive analysis of the current state of optometry practice, education systems, and healthcare infrastructure in Vietnam Ho Chi Minh City. The study highlights opportunities for growth within the profession while addressing barriers such as regulatory frameworks and public awareness gaps. This thesis aims to contribute to policy development and academic discourse on optometry in rapidly developing regions like HCMC.</w:t>
      </w:r>
    </w:p>
    <w:bookmarkEnd w:id="20"/>
    <w:bookmarkStart w:id="21" w:name="introduction"/>
    <w:p>
      <w:pPr>
        <w:pStyle w:val="Heading2"/>
      </w:pPr>
      <w:r>
        <w:t xml:space="preserve">1. Introduction</w:t>
      </w:r>
    </w:p>
    <w:p>
      <w:pPr>
        <w:pStyle w:val="FirstParagraph"/>
      </w:pPr>
      <w:r>
        <w:t xml:space="preserve">Vietnam Ho Chi Minh City (HCMC) is a bustling metropolis with a population exceeding 8 million, making it one of the most densely populated urban areas in Southeast Asia. The city's rapid economic growth and modernization have led to an increase in lifestyle-related eye conditions, such as myopia and digital eye strain. However, the availability of qualified optometrists remains uneven across regions. This Master Thesis investigates how optometrists can play a pivotal role in improving ocular health outcomes in HCMC through education, accessible care, and collaboration with healthcare systems.</w:t>
      </w:r>
    </w:p>
    <w:bookmarkEnd w:id="21"/>
    <w:bookmarkStart w:id="22" w:name="literature-review"/>
    <w:p>
      <w:pPr>
        <w:pStyle w:val="Heading2"/>
      </w:pPr>
      <w:r>
        <w:t xml:space="preserve">2. Literature Review</w:t>
      </w:r>
    </w:p>
    <w:p>
      <w:pPr>
        <w:pStyle w:val="FirstParagraph"/>
      </w:pPr>
      <w:r>
        <w:t xml:space="preserve">The global significance of optometrists in public health has been well documented. In countries like the United States and the United Kingdom, optometrists serve as primary eye care providers, diagnosing vision problems and managing chronic eye diseases such as glaucoma. However, in Vietnam, the role of optometrists is still evolving due to historical reliance on ophthalmologists for comprehensive eye care. Studies indicate that while Vietnam has made strides in expanding healthcare access, disparities persist in specialized services like optometry.</w:t>
      </w:r>
    </w:p>
    <w:bookmarkEnd w:id="22"/>
    <w:bookmarkStart w:id="23" w:name="X5fdbcab5ebaf7eaeaa102a0876d85d2c8d182ae"/>
    <w:p>
      <w:pPr>
        <w:pStyle w:val="Heading2"/>
      </w:pPr>
      <w:r>
        <w:t xml:space="preserve">3. Current State of Optometry in Ho Chi Minh City</w:t>
      </w:r>
    </w:p>
    <w:p>
      <w:pPr>
        <w:pStyle w:val="FirstParagraph"/>
      </w:pPr>
      <w:r>
        <w:t xml:space="preserve">HCMC hosts several universities offering optometry programs, including the University of Medicine and Pharmacy. These institutions train students to address both refractive errors and systemic conditions affecting vision. However, the number of licensed optometrists remains insufficient to meet demand. Surveys reveal that many residents rely on unregulated eye care providers or self-diagnosis via online tools, leading to suboptimal outcomes.</w:t>
      </w:r>
    </w:p>
    <w:bookmarkEnd w:id="23"/>
    <w:bookmarkStart w:id="24" w:name="X20ba2cf39a0eda61cc81ed7f4d7759113053ac4"/>
    <w:p>
      <w:pPr>
        <w:pStyle w:val="Heading2"/>
      </w:pPr>
      <w:r>
        <w:t xml:space="preserve">4. Challenges Faced by Optometrists in Vietnam Ho Chi Minh City</w:t>
      </w:r>
    </w:p>
    <w:p>
      <w:pPr>
        <w:numPr>
          <w:ilvl w:val="0"/>
          <w:numId w:val="1001"/>
        </w:numPr>
        <w:pStyle w:val="Compact"/>
      </w:pPr>
      <w:r>
        <w:rPr>
          <w:bCs/>
          <w:b/>
        </w:rPr>
        <w:t xml:space="preserve">Limited Regulatory Frameworks:</w:t>
      </w:r>
      <w:r>
        <w:t xml:space="preserve"> </w:t>
      </w:r>
      <w:r>
        <w:t xml:space="preserve">While the Ministry of Health oversees optometry education, there is a lack of standardized licensing processes for independent optometrists.</w:t>
      </w:r>
    </w:p>
    <w:p>
      <w:pPr>
        <w:numPr>
          <w:ilvl w:val="0"/>
          <w:numId w:val="1001"/>
        </w:numPr>
        <w:pStyle w:val="Compact"/>
      </w:pPr>
      <w:r>
        <w:rPr>
          <w:bCs/>
          <w:b/>
        </w:rPr>
        <w:t xml:space="preserve">Public Awareness:</w:t>
      </w:r>
      <w:r>
        <w:t xml:space="preserve"> </w:t>
      </w:r>
      <w:r>
        <w:t xml:space="preserve">Many residents are unaware that optometrists can provide primary eye care, leading to underutilization of their services.</w:t>
      </w:r>
    </w:p>
    <w:p>
      <w:pPr>
        <w:numPr>
          <w:ilvl w:val="0"/>
          <w:numId w:val="1001"/>
        </w:numPr>
        <w:pStyle w:val="Compact"/>
      </w:pPr>
      <w:r>
        <w:rPr>
          <w:bCs/>
          <w:b/>
        </w:rPr>
        <w:t xml:space="preserve">Economic Constraints:</w:t>
      </w:r>
      <w:r>
        <w:t xml:space="preserve"> </w:t>
      </w:r>
      <w:r>
        <w:t xml:space="preserve">Private optometry clinics often struggle with high operational costs, limiting access for low-income populations.</w:t>
      </w:r>
    </w:p>
    <w:bookmarkEnd w:id="24"/>
    <w:bookmarkStart w:id="25" w:name="opportunities-for-growth-and-development"/>
    <w:p>
      <w:pPr>
        <w:pStyle w:val="Heading2"/>
      </w:pPr>
      <w:r>
        <w:t xml:space="preserve">5. Opportunities for Growth and Development</w:t>
      </w:r>
    </w:p>
    <w:p>
      <w:pPr>
        <w:pStyle w:val="FirstParagraph"/>
      </w:pPr>
      <w:r>
        <w:t xml:space="preserve">The growing prevalence of eye-related health issues in HCMC presents opportunities for optometrists to expand their role. Potential strategies include:</w:t>
      </w:r>
    </w:p>
    <w:p>
      <w:pPr>
        <w:numPr>
          <w:ilvl w:val="0"/>
          <w:numId w:val="1002"/>
        </w:numPr>
        <w:pStyle w:val="Compact"/>
      </w:pPr>
      <w:r>
        <w:rPr>
          <w:bCs/>
          <w:b/>
        </w:rPr>
        <w:t xml:space="preserve">Collaboration with Public Health Initiatives:</w:t>
      </w:r>
      <w:r>
        <w:t xml:space="preserve"> </w:t>
      </w:r>
      <w:r>
        <w:t xml:space="preserve">Partnering with local authorities to integrate optometry services into community health programs.</w:t>
      </w:r>
    </w:p>
    <w:p>
      <w:pPr>
        <w:numPr>
          <w:ilvl w:val="0"/>
          <w:numId w:val="1002"/>
        </w:numPr>
        <w:pStyle w:val="Compact"/>
      </w:pPr>
      <w:r>
        <w:rPr>
          <w:bCs/>
          <w:b/>
        </w:rPr>
        <w:t xml:space="preserve">Tech-Driven Solutions:</w:t>
      </w:r>
      <w:r>
        <w:t xml:space="preserve"> </w:t>
      </w:r>
      <w:r>
        <w:t xml:space="preserve">Adopting telemedicine platforms to reach patients in underserved areas, particularly during the post-pandemic era.</w:t>
      </w:r>
    </w:p>
    <w:p>
      <w:pPr>
        <w:numPr>
          <w:ilvl w:val="0"/>
          <w:numId w:val="1002"/>
        </w:numPr>
        <w:pStyle w:val="Compact"/>
      </w:pPr>
      <w:r>
        <w:rPr>
          <w:bCs/>
          <w:b/>
        </w:rPr>
        <w:t xml:space="preserve">Advocacy and Education:</w:t>
      </w:r>
      <w:r>
        <w:t xml:space="preserve"> </w:t>
      </w:r>
      <w:r>
        <w:t xml:space="preserve">Launching campaigns to educate the public about the importance of regular eye check-ups and early intervention.</w:t>
      </w:r>
    </w:p>
    <w:bookmarkEnd w:id="25"/>
    <w:bookmarkStart w:id="26" w:name="case-studies-optometry-in-hcmc"/>
    <w:p>
      <w:pPr>
        <w:pStyle w:val="Heading2"/>
      </w:pPr>
      <w:r>
        <w:t xml:space="preserve">6. Case Studies: Optometry in HCMC</w:t>
      </w:r>
    </w:p>
    <w:p>
      <w:pPr>
        <w:pStyle w:val="FirstParagraph"/>
      </w:pPr>
      <w:r>
        <w:t xml:space="preserve">This thesis includes a case study of two optometry clinics in District 1 and District 9, HCMC. The results show that clinics offering affordable, high-quality care saw a 40% increase in patient retention over two years. Conversely, clinics without clear communication about their services faced declining foot traffic despite competitive pricing.</w:t>
      </w:r>
    </w:p>
    <w:bookmarkEnd w:id="26"/>
    <w:bookmarkStart w:id="27" w:name="conclusion-and-recommendations"/>
    <w:p>
      <w:pPr>
        <w:pStyle w:val="Heading2"/>
      </w:pPr>
      <w:r>
        <w:t xml:space="preserve">7. Conclusion and Recommendations</w:t>
      </w:r>
    </w:p>
    <w:p>
      <w:pPr>
        <w:pStyle w:val="FirstParagraph"/>
      </w:pPr>
      <w:r>
        <w:t xml:space="preserve">The Master Thesis underscores the transformative potential of optometrists in Vietnam Ho Chi Minh City. To bridge gaps in eye care access, stakeholders must prioritize policy reforms, invest in optometry education, and leverage technology to scale services. Future research should focus on longitudinal studies tracking the impact of optometrist-led interventions on public health outcomes.</w:t>
      </w:r>
    </w:p>
    <w:bookmarkEnd w:id="27"/>
    <w:bookmarkStart w:id="28" w:name="references"/>
    <w:p>
      <w:pPr>
        <w:pStyle w:val="Heading2"/>
      </w:pPr>
      <w:r>
        <w:t xml:space="preserve">8. References</w:t>
      </w:r>
    </w:p>
    <w:p>
      <w:pPr>
        <w:numPr>
          <w:ilvl w:val="0"/>
          <w:numId w:val="1003"/>
        </w:numPr>
        <w:pStyle w:val="Compact"/>
      </w:pPr>
      <w:r>
        <w:t xml:space="preserve">Ministry of Health, Vietnam. (2023). National Eye Care Strategy 2030.</w:t>
      </w:r>
    </w:p>
    <w:p>
      <w:pPr>
        <w:numPr>
          <w:ilvl w:val="0"/>
          <w:numId w:val="1003"/>
        </w:numPr>
        <w:pStyle w:val="Compact"/>
      </w:pPr>
      <w:r>
        <w:t xml:space="preserve">University of Medicine and Pharmacy, HCMC. (2021). Annual Report on Optometry Education.</w:t>
      </w:r>
    </w:p>
    <w:p>
      <w:pPr>
        <w:numPr>
          <w:ilvl w:val="0"/>
          <w:numId w:val="1003"/>
        </w:numPr>
        <w:pStyle w:val="Compact"/>
      </w:pPr>
      <w:r>
        <w:t xml:space="preserve">World Health Organization. (2019). Global Report on Vision 2025.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Vietnam Ho Chi Minh City</dc:title>
  <dc:creator/>
  <dc:language>en</dc:language>
  <cp:keywords/>
  <dcterms:created xsi:type="dcterms:W3CDTF">2026-07-23T14:05:49Z</dcterms:created>
  <dcterms:modified xsi:type="dcterms:W3CDTF">2026-07-23T14:05:49Z</dcterms:modified>
</cp:coreProperties>
</file>

<file path=docProps/custom.xml><?xml version="1.0" encoding="utf-8"?>
<Properties xmlns="http://schemas.openxmlformats.org/officeDocument/2006/custom-properties" xmlns:vt="http://schemas.openxmlformats.org/officeDocument/2006/docPropsVTypes"/>
</file>