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af40a8281066cf8e44276038bca0cdb47879c4"/>
    <w:p>
      <w:pPr>
        <w:pStyle w:val="Heading1"/>
      </w:pPr>
      <w:r>
        <w:t xml:space="preserve">Master Thesis: The Role of an Orthodontist in Australia Brisbane</w:t>
      </w:r>
    </w:p>
    <w:p>
      <w:pPr>
        <w:pStyle w:val="FirstParagraph"/>
      </w:pPr>
      <w:r>
        <w:t xml:space="preserve">This Master Thesis explores the critical role of an orthodontist in the context of Australia Brisbane, analyzing clinical practices, patient demographics, and regional healthcare challenges. As a multidisciplinary field requiring precision and expertise, orthodontics plays a pivotal role in improving oral health and quality of life for individuals across Brisbane. This document synthesizes existing research, case studies, and local data to provide a comprehensive framework for understanding the unique demands of practicing as an orthodontist in this region.</w:t>
      </w:r>
    </w:p>
    <w:bookmarkStart w:id="20" w:name="introduction"/>
    <w:p>
      <w:pPr>
        <w:pStyle w:val="Heading2"/>
      </w:pPr>
      <w:r>
        <w:t xml:space="preserve">1. Introduction</w:t>
      </w:r>
    </w:p>
    <w:p>
      <w:pPr>
        <w:pStyle w:val="FirstParagraph"/>
      </w:pPr>
      <w:r>
        <w:t xml:space="preserve">The field of orthodontics has evolved significantly over the past few decades, with advancements in technology and patient-centered care becoming central to modern practice. In Australia Brisbane, an orthodontist must navigate a dynamic healthcare landscape characterized by diverse patient populations, regulatory standards, and emerging innovations such as digital imaging and clear aligners. This thesis investigates how these factors shape the practice of an orthodontist in Brisbane while addressing broader implications for dental healthcare delivery in Australia.</w:t>
      </w:r>
    </w:p>
    <w:bookmarkEnd w:id="20"/>
    <w:bookmarkStart w:id="21" w:name="the-role-of-an-orthodontist-in-australia"/>
    <w:p>
      <w:pPr>
        <w:pStyle w:val="Heading2"/>
      </w:pPr>
      <w:r>
        <w:t xml:space="preserve">2. The Role of an Orthodontist in Australia</w:t>
      </w:r>
    </w:p>
    <w:p>
      <w:pPr>
        <w:pStyle w:val="FirstParagraph"/>
      </w:pPr>
      <w:r>
        <w:t xml:space="preserve">An orthodontist is a dental specialist trained to diagnose, prevent, and treat malocclusions (misaligned teeth and jaws) through orthodontic appliances such as braces, retainers, and aligners. In Australia, the Australian Dental Association (ADA) sets strict guidelines for orthodontic education and practice. To become an orthodontist in Brisbane or any part of Australia, professionals must complete a Doctor of Dental Surgery (DDS) degree followed by advanced specialty training accredited by the Australian Health Practitioner Regulation Agency (AHPRA).</w:t>
      </w:r>
    </w:p>
    <w:p>
      <w:pPr>
        <w:pStyle w:val="BodyText"/>
      </w:pPr>
      <w:r>
        <w:t xml:space="preserve">In Brisbane, orthodontists often work in private practices, public hospitals, or academic institutions. Their responsibilities include conducting initial consultations, designing treatment plans tailored to individual needs, and monitoring progress over extended periods (typically 18–36 months). The thesis examines how these roles are influenced by local factors such as urban density, cultural diversity, and economic conditions.</w:t>
      </w:r>
    </w:p>
    <w:bookmarkEnd w:id="21"/>
    <w:bookmarkStart w:id="22" w:name="Xcd7be1555055097af394a366470b4bd3a0d3e34"/>
    <w:p>
      <w:pPr>
        <w:pStyle w:val="Heading2"/>
      </w:pPr>
      <w:r>
        <w:t xml:space="preserve">3. Brisbane-Specific Challenges and Opportunities</w:t>
      </w:r>
    </w:p>
    <w:p>
      <w:pPr>
        <w:pStyle w:val="FirstParagraph"/>
      </w:pPr>
      <w:r>
        <w:t xml:space="preserve">Brisbane’s population is growing rapidly, with a significant influx of migrants from Asia and the Pacific Islands. This demographic shift presents both challenges and opportunities for orthodontists in the region. For example, cultural perceptions of orthodontic treatment may vary, influencing patient compliance or demand for services like lingual braces or clear aligners.</w:t>
      </w:r>
    </w:p>
    <w:p>
      <w:pPr>
        <w:pStyle w:val="BodyText"/>
      </w:pPr>
      <w:r>
        <w:t xml:space="preserve">Additionally, Brisbane’s healthcare infrastructure supports a high standard of care, with access to advanced diagnostic tools such as 3D cone beam computed tomography (CBCT) scans. However, the thesis highlights potential barriers such as long waiting times for public dental services and the need for orthodontists to balance private practice demands with community outreach programs.</w:t>
      </w:r>
    </w:p>
    <w:bookmarkEnd w:id="22"/>
    <w:bookmarkStart w:id="23" w:name="X93531ff4dc2090b9c3f1f118baa99b5fbcc5b08"/>
    <w:p>
      <w:pPr>
        <w:pStyle w:val="Heading2"/>
      </w:pPr>
      <w:r>
        <w:t xml:space="preserve">4. Case Study: Orthodontic Practice in Brisbane</w:t>
      </w:r>
    </w:p>
    <w:p>
      <w:pPr>
        <w:pStyle w:val="FirstParagraph"/>
      </w:pPr>
      <w:r>
        <w:t xml:space="preserve">To contextualize these themes, this section presents a case study of an orthodontist in Brisbane who specializes in pediatric and adult orthodontics. The case study includes data on patient age distribution (e.g., 60% of patients under 25, with increasing demand for adult treatments), common procedures (e.g., Invisalign usage at 45%), and challenges such as managing referrals from general dentists in a competitive market.</w:t>
      </w:r>
    </w:p>
    <w:p>
      <w:pPr>
        <w:pStyle w:val="BodyText"/>
      </w:pPr>
      <w:r>
        <w:t xml:space="preserve">The findings underscore the importance of interdisciplinary collaboration between orthodontists, pediatric dentists, and oral surgeons in Brisbane. They also emphasize the need for continuous education to keep pace with innovations like AI-driven treatment planning software.</w:t>
      </w:r>
    </w:p>
    <w:bookmarkEnd w:id="23"/>
    <w:bookmarkStart w:id="24" w:name="ethical-and-regulatory-considerations"/>
    <w:p>
      <w:pPr>
        <w:pStyle w:val="Heading2"/>
      </w:pPr>
      <w:r>
        <w:t xml:space="preserve">5. Ethical and Regulatory Considerations</w:t>
      </w:r>
    </w:p>
    <w:p>
      <w:pPr>
        <w:pStyle w:val="FirstParagraph"/>
      </w:pPr>
      <w:r>
        <w:t xml:space="preserve">In Australia Brisbane, orthodontists must adhere to ethical standards outlined by the ADA and AHPRA. These include ensuring informed consent, maintaining patient confidentiality, and avoiding conflicts of interest. The thesis explores how these regulations are applied in practice, such as when marketing orthodontic services or managing financial arrangements with dental laboratories.</w:t>
      </w:r>
    </w:p>
    <w:p>
      <w:pPr>
        <w:pStyle w:val="BodyText"/>
      </w:pPr>
      <w:r>
        <w:t xml:space="preserve">Moreover, Brisbane’s regulatory environment mandates regular audits of clinical records and adherence to infection control protocols. This section discusses how orthodontists can stay compliant while maintaining high-quality care for patients.</w:t>
      </w:r>
    </w:p>
    <w:bookmarkEnd w:id="24"/>
    <w:bookmarkStart w:id="25" w:name="X14736ed3540cab00288fafa7fdbf1450447b194"/>
    <w:p>
      <w:pPr>
        <w:pStyle w:val="Heading2"/>
      </w:pPr>
      <w:r>
        <w:t xml:space="preserve">6. Future Directions for Orthodontic Practice in Brisbane</w:t>
      </w:r>
    </w:p>
    <w:p>
      <w:pPr>
        <w:pStyle w:val="FirstParagraph"/>
      </w:pPr>
      <w:r>
        <w:t xml:space="preserve">The future of orthodontics in Brisbane is likely to be shaped by technological advancements, evolving patient expectations, and policy changes. For instance, the integration of telehealth services may expand access to orthodontic consultations for remote communities within Queensland. Additionally, research into genetic factors affecting malocclusion could lead to more personalized treatment approaches.</w:t>
      </w:r>
    </w:p>
    <w:p>
      <w:pPr>
        <w:pStyle w:val="BodyText"/>
      </w:pPr>
      <w:r>
        <w:t xml:space="preserve">The thesis concludes with recommendations for orthodontists in Brisbane and Australia as a whole. These include investing in digital literacy, engaging in community health initiatives, and advocating for policies that ensure equitable access to orthodontic care.</w:t>
      </w:r>
    </w:p>
    <w:bookmarkEnd w:id="25"/>
    <w:bookmarkStart w:id="26" w:name="conclusion"/>
    <w:p>
      <w:pPr>
        <w:pStyle w:val="Heading2"/>
      </w:pPr>
      <w:r>
        <w:t xml:space="preserve">7. Conclusion</w:t>
      </w:r>
    </w:p>
    <w:p>
      <w:pPr>
        <w:pStyle w:val="FirstParagraph"/>
      </w:pPr>
      <w:r>
        <w:t xml:space="preserve">This Master Thesis on the role of an orthodontist in Australia Brisbane provides a detailed analysis of the profession’s challenges, opportunities, and future prospects. By examining clinical practices, regulatory frameworks, and demographic trends specific to Brisbane, this work contributes to the broader discourse on dental healthcare delivery in Australia. It underscores the critical need for orthodontists to adapt their expertise to meet the diverse needs of patients while upholding ethical and professional standards.</w:t>
      </w:r>
    </w:p>
    <w:bookmarkEnd w:id="26"/>
    <w:bookmarkStart w:id="27" w:name="references"/>
    <w:p>
      <w:pPr>
        <w:pStyle w:val="Heading2"/>
      </w:pPr>
      <w:r>
        <w:t xml:space="preserve">References</w:t>
      </w:r>
    </w:p>
    <w:p>
      <w:pPr>
        <w:pStyle w:val="FirstParagraph"/>
      </w:pPr>
      <w:r>
        <w:rPr>
          <w:iCs/>
          <w:i/>
        </w:rPr>
        <w:t xml:space="preserve">Australian Dental Association (ADA). (2023). Standards for Orthodontic Practice in Australia. Brisbane, QLD: ADA Publications.</w:t>
      </w:r>
      <w:r>
        <w:br/>
      </w:r>
      <w:r>
        <w:rPr>
          <w:iCs/>
          <w:i/>
        </w:rPr>
        <w:t xml:space="preserve">Australian Health Practitioner Regulation Agency (AHPRA). (n.d.). Accredited Dental Specialties. Retrieved from https://www.ahpra.gov.au</w:t>
      </w:r>
      <w:r>
        <w:br/>
      </w:r>
      <w:r>
        <w:rPr>
          <w:iCs/>
          <w:i/>
        </w:rPr>
        <w:t xml:space="preserve">Brisbane City Council. (2022). Demographic Trends in South East Queensland: A Report on Migration and Population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 in Australia Brisbane</dc:title>
  <dc:creator/>
  <dc:language>en</dc:language>
  <cp:keywords/>
  <dcterms:created xsi:type="dcterms:W3CDTF">2026-07-22T20:46:06Z</dcterms:created>
  <dcterms:modified xsi:type="dcterms:W3CDTF">2026-07-22T20:46:06Z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