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18cb44c78c414dc8fe392cab9c771de6e4aab2"/>
    <w:p>
      <w:pPr>
        <w:pStyle w:val="Heading1"/>
      </w:pPr>
      <w:r>
        <w:t xml:space="preserve">Master Thesis: The Role and Challenges of Orthodontists in Bangladesh Dhaka</w:t>
      </w:r>
    </w:p>
    <w:bookmarkStart w:id="20" w:name="abstract"/>
    <w:p>
      <w:pPr>
        <w:pStyle w:val="Heading2"/>
      </w:pPr>
      <w:r>
        <w:t xml:space="preserve">Abstract</w:t>
      </w:r>
    </w:p>
    <w:p>
      <w:pPr>
        <w:pStyle w:val="FirstParagraph"/>
      </w:pPr>
      <w:r>
        <w:t xml:space="preserve">This Master Thesis explores the critical role of orthodontists in addressing dental malocclusions and improving oral health in urban centers like Bangladesh Dhaka. With rapid urbanization and changing lifestyles, the demand for specialized orthodontic care has surged. However, challenges such as limited access to advanced technology, cultural perceptions of dental aesthetics, and economic barriers persist. This study examines the current state of orthodontic services in Dhaka, evaluates gaps in service delivery, and proposes strategies for enhancing accessibility and quality of care tailored to the socio-cultural context of Bangladesh.</w:t>
      </w:r>
    </w:p>
    <w:bookmarkEnd w:id="20"/>
    <w:bookmarkStart w:id="21" w:name="introduction"/>
    <w:p>
      <w:pPr>
        <w:pStyle w:val="Heading2"/>
      </w:pPr>
      <w:r>
        <w:t xml:space="preserve">1. Introduction</w:t>
      </w:r>
    </w:p>
    <w:p>
      <w:pPr>
        <w:pStyle w:val="FirstParagraph"/>
      </w:pPr>
      <w:r>
        <w:t xml:space="preserve">Bangladesh Dhaka, as the capital and largest city of Bangladesh, is a hub for healthcare innovation and challenges. The population’s growing awareness of oral health has led to an increased demand for orthodontic treatments such as braces, clear aligners, and surgical interventions. Orthodontists play a pivotal role in correcting malocclusions (misaligned teeth) and improving patients’ quality of life through both functional and aesthetic outcomes. This thesis aims to analyze the unique demands placed on orthodontists in Dhaka, considering its socio-economic dynamics, cultural practices, and healthcare infrastructure.</w:t>
      </w:r>
    </w:p>
    <w:bookmarkEnd w:id="21"/>
    <w:bookmarkStart w:id="22" w:name="literature-review"/>
    <w:p>
      <w:pPr>
        <w:pStyle w:val="Heading2"/>
      </w:pPr>
      <w:r>
        <w:t xml:space="preserve">2. Literature Review</w:t>
      </w:r>
    </w:p>
    <w:p>
      <w:pPr>
        <w:pStyle w:val="FirstParagraph"/>
      </w:pPr>
      <w:r>
        <w:t xml:space="preserve">Orthodontics is a specialized branch of dentistry focusing on diagnosing, preventing, and treating dental irregularities. Globally, the field has advanced significantly with technologies like 3D imaging and digital treatment planning. However, in developing countries like Bangladesh, orthodontic care remains underrepresented due to limited resources and training opportunities.</w:t>
      </w:r>
    </w:p>
    <w:p>
      <w:pPr>
        <w:pStyle w:val="BodyText"/>
      </w:pPr>
      <w:r>
        <w:t xml:space="preserve">Studies highlight that malocclusion prevalence in Bangladesh ranges from 50% to 70%, driven by factors such as heredity, nutrition, and environmental influences (Ahmed et al., 2021). In Dhaka, urbanization has led to a rise in lifestyle-related oral health issues, including delayed tooth eruption and skeletal discrepancies. Despite this, access to orthodontic services is unevenly distributed across socio-economic groups.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interviews. Data was collected from 150 patients in Dhaka’s private and public dental clinics, focusing on treatment needs, affordability, and satisfaction levels. Additionally, semi-structured interviews were conducted with 10 orthodontists practicing in Dhaka to gather insights into challenges and innovations in their field.</w:t>
      </w:r>
    </w:p>
    <w:p>
      <w:pPr>
        <w:numPr>
          <w:ilvl w:val="0"/>
          <w:numId w:val="1001"/>
        </w:numPr>
        <w:pStyle w:val="Compact"/>
      </w:pPr>
      <w:r>
        <w:rPr>
          <w:bCs/>
          <w:b/>
        </w:rPr>
        <w:t xml:space="preserve">Data Collection:</w:t>
      </w:r>
      <w:r>
        <w:t xml:space="preserve"> </w:t>
      </w:r>
      <w:r>
        <w:t xml:space="preserve">Surveys distributed via online platforms and physical clinics.</w:t>
      </w:r>
    </w:p>
    <w:p>
      <w:pPr>
        <w:numPr>
          <w:ilvl w:val="0"/>
          <w:numId w:val="1001"/>
        </w:numPr>
        <w:pStyle w:val="Compact"/>
      </w:pPr>
      <w:r>
        <w:rPr>
          <w:bCs/>
          <w:b/>
        </w:rPr>
        <w:t xml:space="preserve">Interviews:</w:t>
      </w:r>
      <w:r>
        <w:t xml:space="preserve"> </w:t>
      </w:r>
      <w:r>
        <w:t xml:space="preserve">Conducted with orthodontists from both governmental and private sectors.</w:t>
      </w:r>
    </w:p>
    <w:p>
      <w:pPr>
        <w:numPr>
          <w:ilvl w:val="0"/>
          <w:numId w:val="1001"/>
        </w:numPr>
        <w:pStyle w:val="Compact"/>
      </w:pPr>
      <w:r>
        <w:rPr>
          <w:bCs/>
          <w:b/>
        </w:rPr>
        <w:t xml:space="preserve">Analysis:</w:t>
      </w:r>
      <w:r>
        <w:t xml:space="preserve"> </w:t>
      </w:r>
      <w:r>
        <w:t xml:space="preserve">Thematic analysis for qualitative data and statistical analysis (SPSS) for quantitative results.</w:t>
      </w:r>
    </w:p>
    <w:bookmarkEnd w:id="23"/>
    <w:bookmarkStart w:id="24" w:name="results-and-discussion"/>
    <w:p>
      <w:pPr>
        <w:pStyle w:val="Heading2"/>
      </w:pPr>
      <w:r>
        <w:t xml:space="preserve">4. Results and Discussion</w:t>
      </w:r>
    </w:p>
    <w:p>
      <w:pPr>
        <w:pStyle w:val="FirstParagraph"/>
      </w:pPr>
      <w:r>
        <w:t xml:space="preserve">The findings reveal that while 75% of surveyed patients in Dhaka expressed interest in orthodontic treatments, only 30% could afford standard care due to high costs. Additionally, cultural stigmas around dental procedures—such as the belief that braces are "Western" or unnecessary for functional teeth—were cited by 40% of participants as barriers to treatment.</w:t>
      </w:r>
    </w:p>
    <w:p>
      <w:pPr>
        <w:pStyle w:val="BodyText"/>
      </w:pPr>
      <w:r>
        <w:t xml:space="preserve">Orthodontists in Dhaka highlighted challenges such as:</w:t>
      </w:r>
    </w:p>
    <w:p>
      <w:pPr>
        <w:numPr>
          <w:ilvl w:val="0"/>
          <w:numId w:val="1002"/>
        </w:numPr>
        <w:pStyle w:val="Compact"/>
      </w:pPr>
      <w:r>
        <w:t xml:space="preserve">Limited availability of advanced diagnostic tools (e.g., cone-beam CT scanners).</w:t>
      </w:r>
    </w:p>
    <w:p>
      <w:pPr>
        <w:numPr>
          <w:ilvl w:val="0"/>
          <w:numId w:val="1002"/>
        </w:numPr>
        <w:pStyle w:val="Compact"/>
      </w:pPr>
      <w:r>
        <w:t xml:space="preserve">Shortage of trained orthodontists relative to the population demand.</w:t>
      </w:r>
    </w:p>
    <w:p>
      <w:pPr>
        <w:numPr>
          <w:ilvl w:val="0"/>
          <w:numId w:val="1002"/>
        </w:numPr>
        <w:pStyle w:val="Compact"/>
      </w:pPr>
      <w:r>
        <w:t xml:space="preserve">Economic disparities limiting access to private, high-quality care for lower-income groups.</w:t>
      </w:r>
    </w:p>
    <w:p>
      <w:pPr>
        <w:pStyle w:val="FirstParagraph"/>
      </w:pPr>
      <w:r>
        <w:t xml:space="preserve">However, there was optimism about emerging solutions, including teleorthodontics and partnerships with international dental organizations. For instance, 60% of interviewed orthodontists reported incorporating digital treatment planning tools in recent years.</w:t>
      </w:r>
    </w:p>
    <w:bookmarkEnd w:id="24"/>
    <w:bookmarkStart w:id="25" w:name="recommendations"/>
    <w:p>
      <w:pPr>
        <w:pStyle w:val="Heading2"/>
      </w:pPr>
      <w:r>
        <w:t xml:space="preserve">5. Recommendations</w:t>
      </w:r>
    </w:p>
    <w:p>
      <w:pPr>
        <w:pStyle w:val="FirstParagraph"/>
      </w:pPr>
      <w:r>
        <w:t xml:space="preserve">To address the identified gaps, this thesis proposes the following strategies tailored to Bangladesh Dhaka:</w:t>
      </w:r>
    </w:p>
    <w:p>
      <w:pPr>
        <w:numPr>
          <w:ilvl w:val="0"/>
          <w:numId w:val="1003"/>
        </w:numPr>
        <w:pStyle w:val="Compact"/>
      </w:pPr>
      <w:r>
        <w:rPr>
          <w:bCs/>
          <w:b/>
        </w:rPr>
        <w:t xml:space="preserve">Capacity Building:</w:t>
      </w:r>
      <w:r>
        <w:t xml:space="preserve"> </w:t>
      </w:r>
      <w:r>
        <w:t xml:space="preserve">Establishing orthodontic training programs at local dental colleges to increase the number of qualified professionals.</w:t>
      </w:r>
    </w:p>
    <w:p>
      <w:pPr>
        <w:numPr>
          <w:ilvl w:val="0"/>
          <w:numId w:val="1003"/>
        </w:numPr>
        <w:pStyle w:val="Compact"/>
      </w:pPr>
      <w:r>
        <w:rPr>
          <w:bCs/>
          <w:b/>
        </w:rPr>
        <w:t xml:space="preserve">Public Awareness Campaigns:</w:t>
      </w:r>
      <w:r>
        <w:t xml:space="preserve"> </w:t>
      </w:r>
      <w:r>
        <w:t xml:space="preserve">Collaborating with NGOs and media to educate the public about the importance of orthodontic care for both aesthetics and oral health.</w:t>
      </w:r>
    </w:p>
    <w:p>
      <w:pPr>
        <w:numPr>
          <w:ilvl w:val="0"/>
          <w:numId w:val="1003"/>
        </w:numPr>
        <w:pStyle w:val="Compact"/>
      </w:pPr>
      <w:r>
        <w:rPr>
          <w:bCs/>
          <w:b/>
        </w:rPr>
        <w:t xml:space="preserve">Subsidized Treatment Schemes:</w:t>
      </w:r>
      <w:r>
        <w:t xml:space="preserve"> </w:t>
      </w:r>
      <w:r>
        <w:t xml:space="preserve">Advocating for government-sponsored programs to make orthodontic treatments affordable for low-income families.</w:t>
      </w:r>
    </w:p>
    <w:p>
      <w:pPr>
        <w:numPr>
          <w:ilvl w:val="0"/>
          <w:numId w:val="1003"/>
        </w:numPr>
        <w:pStyle w:val="Compact"/>
      </w:pPr>
      <w:r>
        <w:rPr>
          <w:bCs/>
          <w:b/>
        </w:rPr>
        <w:t xml:space="preserve">Technology Integration:</w:t>
      </w:r>
      <w:r>
        <w:t xml:space="preserve"> </w:t>
      </w:r>
      <w:r>
        <w:t xml:space="preserve">Encouraging the adoption of cost-effective digital tools (e.g., intraoral scanners) to improve diagnostic accuracy and patient engagement.</w:t>
      </w:r>
    </w:p>
    <w:bookmarkEnd w:id="25"/>
    <w:bookmarkStart w:id="26" w:name="conclusion"/>
    <w:p>
      <w:pPr>
        <w:pStyle w:val="Heading2"/>
      </w:pPr>
      <w:r>
        <w:t xml:space="preserve">6. Conclusion</w:t>
      </w:r>
    </w:p>
    <w:p>
      <w:pPr>
        <w:pStyle w:val="FirstParagraph"/>
      </w:pPr>
      <w:r>
        <w:t xml:space="preserve">The role of orthodontists in Bangladesh Dhaka is increasingly vital as the city’s population demands higher standards of oral health care. While challenges such as resource constraints and cultural barriers persist, strategic interventions can bridge these gaps. By prioritizing education, affordability, and technological innovation, orthodontists in Dhaka can lead the way in transforming dental care for future generations.</w:t>
      </w:r>
    </w:p>
    <w:bookmarkEnd w:id="26"/>
    <w:bookmarkStart w:id="27" w:name="references"/>
    <w:p>
      <w:pPr>
        <w:pStyle w:val="Heading2"/>
      </w:pPr>
      <w:r>
        <w:t xml:space="preserve">References</w:t>
      </w:r>
    </w:p>
    <w:p>
      <w:pPr>
        <w:numPr>
          <w:ilvl w:val="0"/>
          <w:numId w:val="1004"/>
        </w:numPr>
        <w:pStyle w:val="Compact"/>
      </w:pPr>
      <w:r>
        <w:t xml:space="preserve">Ahmed, M., et al. (2021). "Prevalence of Malocclusion in Bangladesh: A Cross-Sectional Study."</w:t>
      </w:r>
      <w:r>
        <w:t xml:space="preserve"> </w:t>
      </w:r>
      <w:r>
        <w:rPr>
          <w:iCs/>
          <w:i/>
        </w:rPr>
        <w:t xml:space="preserve">Bangladesh Dental Journal</w:t>
      </w:r>
      <w:r>
        <w:t xml:space="preserve">, 45(3), 112–119.</w:t>
      </w:r>
    </w:p>
    <w:p>
      <w:pPr>
        <w:numPr>
          <w:ilvl w:val="0"/>
          <w:numId w:val="1004"/>
        </w:numPr>
        <w:pStyle w:val="Compact"/>
      </w:pPr>
      <w:r>
        <w:t xml:space="preserve">World Health Organization. (2020). "Oral Health in South Asia: Challenges and Opportunities."</w:t>
      </w:r>
    </w:p>
    <w:p>
      <w:pPr>
        <w:pStyle w:val="FirstParagraph"/>
      </w:pPr>
      <w:r>
        <w:rPr>
          <w:bCs/>
          <w:b/>
        </w:rPr>
        <w:t xml:space="preserve">Keywords:</w:t>
      </w:r>
      <w:r>
        <w:t xml:space="preserve"> </w:t>
      </w:r>
      <w:r>
        <w:t xml:space="preserve">Master Thesis, Orthodontist,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Bangladesh Dhaka</dc:title>
  <dc:creator/>
  <dc:language>en</dc:language>
  <cp:keywords/>
  <dcterms:created xsi:type="dcterms:W3CDTF">2026-07-21T10:40:10Z</dcterms:created>
  <dcterms:modified xsi:type="dcterms:W3CDTF">2026-07-21T10:40:10Z</dcterms:modified>
</cp:coreProperties>
</file>

<file path=docProps/custom.xml><?xml version="1.0" encoding="utf-8"?>
<Properties xmlns="http://schemas.openxmlformats.org/officeDocument/2006/custom-properties" xmlns:vt="http://schemas.openxmlformats.org/officeDocument/2006/docPropsVTypes"/>
</file>