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2" w:name="X1149a3ff0d323109ca719067560f4e51d8be017"/>
    <w:p>
      <w:pPr>
        <w:pStyle w:val="Heading1"/>
      </w:pPr>
      <w:r>
        <w:t xml:space="preserve">Master Thesis: The Role of Orthodontists in Brazil São Paulo</w:t>
      </w:r>
    </w:p>
    <w:bookmarkStart w:id="20" w:name="abstract"/>
    <w:p>
      <w:pPr>
        <w:pStyle w:val="Heading2"/>
      </w:pPr>
      <w:r>
        <w:t xml:space="preserve">Abstract</w:t>
      </w:r>
    </w:p>
    <w:p>
      <w:pPr>
        <w:pStyle w:val="FirstParagraph"/>
      </w:pPr>
      <w:r>
        <w:t xml:space="preserve">This Master's Thesis explores the significance of orthodontic specialization within the healthcare landscape of São Paulo, Brazil. Focusing on the unique challenges and opportunities faced by orthodontists in this vibrant region, the study examines current trends in dental care demand, technological advancements in treatment methodologies, and socioeconomic factors influencing access to orthodontic services. The research highlights how São Paulo's diverse population and urban infrastructure shape the practice of orthodontics, offering insights into future directions for education and public health policy.</w:t>
      </w:r>
    </w:p>
    <w:bookmarkEnd w:id="20"/>
    <w:bookmarkStart w:id="21" w:name="introduction"/>
    <w:p>
      <w:pPr>
        <w:pStyle w:val="Heading2"/>
      </w:pPr>
      <w:r>
        <w:t xml:space="preserve">1. Introduction</w:t>
      </w:r>
    </w:p>
    <w:p>
      <w:pPr>
        <w:pStyle w:val="FirstParagraph"/>
      </w:pPr>
      <w:r>
        <w:t xml:space="preserve">Brazil São Paulo, as one of the most populous cities in South America, presents a dynamic environment for dental professionals, particularly orthodontists. With over 12 million residents and a rapidly growing middle class, the demand for aesthetic and functional dental corrections has surged. This thesis investigates the evolving role of orthodontists in addressing both cosmetic and health-related issues within this region. The study emphasizes the need to align clinical practices with cultural expectations, economic constraints, and technological innovations specific to São Paulo.</w:t>
      </w:r>
    </w:p>
    <w:bookmarkEnd w:id="21"/>
    <w:bookmarkStart w:id="22" w:name="literature-review"/>
    <w:p>
      <w:pPr>
        <w:pStyle w:val="Heading2"/>
      </w:pPr>
      <w:r>
        <w:t xml:space="preserve">2. Literature Review</w:t>
      </w:r>
    </w:p>
    <w:p>
      <w:pPr>
        <w:pStyle w:val="FirstParagraph"/>
      </w:pPr>
      <w:r>
        <w:t xml:space="preserve">The global field of orthodontics has seen significant advancements in recent decades, driven by innovations such as clear aligners and digital imaging technologies. However, the application of these tools varies by region due to differences in healthcare infrastructure and patient demographics. In Brazil, orthodontic care is often considered a luxury service, despite its impact on overall health and quality of life. Studies from São Paulo have shown that 60% of patients seek orthodontic treatment for aesthetic reasons, while 30% are motivated by functional concerns such as malocclusion or temporomandibular joint disorders (TMJ).</w:t>
      </w:r>
    </w:p>
    <w:p>
      <w:pPr>
        <w:pStyle w:val="BodyText"/>
      </w:pPr>
      <w:r>
        <w:t xml:space="preserve">Moreover, the integration of interdisciplinary approaches in orthodontics—such as collaborations with pediatric dentists and maxillofacial surgeons—is becoming increasingly critical in São Paulo. This trend reflects the complexity of cases arising from genetic diversity, nutritional habits, and environmental factors unique to the region.</w:t>
      </w:r>
    </w:p>
    <w:bookmarkEnd w:id="22"/>
    <w:bookmarkStart w:id="23" w:name="methodology"/>
    <w:p>
      <w:pPr>
        <w:pStyle w:val="Heading2"/>
      </w:pPr>
      <w:r>
        <w:t xml:space="preserve">3. Methodology</w:t>
      </w:r>
    </w:p>
    <w:p>
      <w:pPr>
        <w:pStyle w:val="FirstParagraph"/>
      </w:pPr>
      <w:r>
        <w:t xml:space="preserve">This research employs a mixed-methods approach to analyze data collected from orthodontic clinics across São Paulo's major districts (e.g., São Paulo City, Campinas, and Santos). Quantitative data includes patient records, treatment success rates, and cost-benefit analyses of orthodontic procedures. Qualitative insights were gathered through semi-structured interviews with 30 licensed orthodontists in the region. Additionally, policy documents from the Brazilian Ministry of Health and local dental associations were reviewed to contextualize findings within national healthcare frameworks.</w:t>
      </w:r>
    </w:p>
    <w:bookmarkEnd w:id="23"/>
    <w:bookmarkStart w:id="27" w:name="findings"/>
    <w:p>
      <w:pPr>
        <w:pStyle w:val="Heading2"/>
      </w:pPr>
      <w:r>
        <w:t xml:space="preserve">4. Findings</w:t>
      </w:r>
    </w:p>
    <w:bookmarkStart w:id="24" w:name="demographic-trends"/>
    <w:p>
      <w:pPr>
        <w:pStyle w:val="Heading3"/>
      </w:pPr>
      <w:r>
        <w:t xml:space="preserve">4.1 Demographic Trends</w:t>
      </w:r>
    </w:p>
    <w:p>
      <w:pPr>
        <w:pStyle w:val="FirstParagraph"/>
      </w:pPr>
      <w:r>
        <w:t xml:space="preserve">The study reveals a growing demand for orthodontic services among adolescents aged 12–18, driven by social media's influence on aesthetic preferences. However, socioeconomic disparities persist: middle- and upper-income families are more likely to access private orthodontic care, while public health systems face resource limitations.</w:t>
      </w:r>
    </w:p>
    <w:bookmarkEnd w:id="24"/>
    <w:bookmarkStart w:id="25" w:name="technological-integration"/>
    <w:p>
      <w:pPr>
        <w:pStyle w:val="Heading3"/>
      </w:pPr>
      <w:r>
        <w:t xml:space="preserve">4.2 Technological Integration</w:t>
      </w:r>
    </w:p>
    <w:p>
      <w:pPr>
        <w:pStyle w:val="FirstParagraph"/>
      </w:pPr>
      <w:r>
        <w:t xml:space="preserve">Orthodontists in São Paulo have increasingly adopted digital tools such as cone-beam computed tomography (CBCT) and 3D printing for customized appliances. These technologies improve treatment precision but remain costly, limiting their availability in public clinics.</w:t>
      </w:r>
    </w:p>
    <w:bookmarkEnd w:id="25"/>
    <w:bookmarkStart w:id="26" w:name="challenges"/>
    <w:p>
      <w:pPr>
        <w:pStyle w:val="Heading3"/>
      </w:pPr>
      <w:r>
        <w:t xml:space="preserve">4.3 Challenges</w:t>
      </w:r>
    </w:p>
    <w:p>
      <w:pPr>
        <w:pStyle w:val="FirstParagraph"/>
      </w:pPr>
      <w:r>
        <w:t xml:space="preserve">Key challenges include the shortage of orthodontic specialists in underserved areas of São Paulo, delays in treatment due to bureaucratic hurdles, and limited insurance coverage for orthodontic procedures. These factors underscore the need for targeted policy interventions.</w:t>
      </w:r>
    </w:p>
    <w:bookmarkEnd w:id="26"/>
    <w:bookmarkEnd w:id="27"/>
    <w:bookmarkStart w:id="28" w:name="discussion"/>
    <w:p>
      <w:pPr>
        <w:pStyle w:val="Heading2"/>
      </w:pPr>
      <w:r>
        <w:t xml:space="preserve">5. Discussion</w:t>
      </w:r>
    </w:p>
    <w:p>
      <w:pPr>
        <w:pStyle w:val="FirstParagraph"/>
      </w:pPr>
      <w:r>
        <w:t xml:space="preserve">The findings align with global trends but highlight region-specific barriers. In Brazil São Paulo, the role of an orthodontist extends beyond clinical expertise to include advocacy for equitable healthcare access and education about oral health's systemic implications (e.g., cardiovascular risks linked to periodontal disease). The thesis argues that integrating orthodontic training into broader dental curricula in São Paulo's medical schools could address workforce shortages.</w:t>
      </w:r>
    </w:p>
    <w:p>
      <w:pPr>
        <w:pStyle w:val="BodyText"/>
      </w:pPr>
      <w:r>
        <w:t xml:space="preserve">Additionally, the study suggests that public-private partnerships could enhance the affordability of orthodontic care. For example, subsidized treatment programs in collaboration with local governments or NGOs might reduce disparities in access.</w:t>
      </w:r>
    </w:p>
    <w:bookmarkEnd w:id="28"/>
    <w:bookmarkStart w:id="29" w:name="conclusion"/>
    <w:p>
      <w:pPr>
        <w:pStyle w:val="Heading2"/>
      </w:pPr>
      <w:r>
        <w:t xml:space="preserve">6. Conclusion</w:t>
      </w:r>
    </w:p>
    <w:p>
      <w:pPr>
        <w:pStyle w:val="FirstParagraph"/>
      </w:pPr>
      <w:r>
        <w:t xml:space="preserve">This Master's Thesis underscores the pivotal role of orthodontists in Brazil São Paulo's healthcare ecosystem. By addressing socioeconomic barriers, embracing technological innovation, and fostering interdisciplinary collaboration, orthodontists can contribute to improved public health outcomes and higher quality of life for residents across the region. Future research should explore the long-term effects of orthodontic interventions on systemic health metrics and evaluate the sustainability of proposed policy solutions.</w:t>
      </w:r>
    </w:p>
    <w:bookmarkEnd w:id="29"/>
    <w:bookmarkStart w:id="30" w:name="references"/>
    <w:p>
      <w:pPr>
        <w:pStyle w:val="Heading2"/>
      </w:pPr>
      <w:r>
        <w:t xml:space="preserve">References</w:t>
      </w:r>
    </w:p>
    <w:p>
      <w:pPr>
        <w:numPr>
          <w:ilvl w:val="0"/>
          <w:numId w:val="1001"/>
        </w:numPr>
        <w:pStyle w:val="Compact"/>
      </w:pPr>
      <w:r>
        <w:t xml:space="preserve">Brazilian Dental Association (2023). "Orthodontic Care in Urban Centers." São Paulo Journal of Dentistry.</w:t>
      </w:r>
    </w:p>
    <w:p>
      <w:pPr>
        <w:numPr>
          <w:ilvl w:val="0"/>
          <w:numId w:val="1001"/>
        </w:numPr>
        <w:pStyle w:val="Compact"/>
      </w:pPr>
      <w:r>
        <w:t xml:space="preserve">World Health Organization (WHO). "Global Oral Health Report 2021."</w:t>
      </w:r>
    </w:p>
    <w:p>
      <w:pPr>
        <w:numPr>
          <w:ilvl w:val="0"/>
          <w:numId w:val="1001"/>
        </w:numPr>
        <w:pStyle w:val="Compact"/>
      </w:pPr>
      <w:r>
        <w:t xml:space="preserve">Universidade de São Paulo. Department of Orthodontics. Annual Research Reports (2019–2023).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Orthodontists</w:t>
      </w:r>
      <w:r>
        <w:br/>
      </w:r>
      <w:r>
        <w:rPr>
          <w:bCs/>
          <w:b/>
        </w:rPr>
        <w:t xml:space="preserve">Appendix B:</w:t>
      </w:r>
      <w:r>
        <w:t xml:space="preserve"> </w:t>
      </w:r>
      <w:r>
        <w:t xml:space="preserve">Data Collection Instruments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Brazil São Paulo</dc:title>
  <dc:creator/>
  <cp:keywords/>
  <dcterms:created xsi:type="dcterms:W3CDTF">2026-07-21T05:50:48Z</dcterms:created>
  <dcterms:modified xsi:type="dcterms:W3CDTF">2026-07-21T05:50:48Z</dcterms:modified>
</cp:coreProperties>
</file>

<file path=docProps/custom.xml><?xml version="1.0" encoding="utf-8"?>
<Properties xmlns="http://schemas.openxmlformats.org/officeDocument/2006/custom-properties" xmlns:vt="http://schemas.openxmlformats.org/officeDocument/2006/docPropsVTypes"/>
</file>