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8e376cd33082e902f4ee36d6c6a8f41d1354b0a"/>
    <w:p>
      <w:pPr>
        <w:pStyle w:val="Heading1"/>
      </w:pPr>
      <w:r>
        <w:t xml:space="preserve">Master Thesis: The Role of an Orthodontist in Colombia Medellín</w:t>
      </w:r>
    </w:p>
    <w:bookmarkStart w:id="20" w:name="introduction"/>
    <w:p>
      <w:pPr>
        <w:pStyle w:val="Heading2"/>
      </w:pPr>
      <w:r>
        <w:t xml:space="preserve">Introduction</w:t>
      </w:r>
    </w:p>
    <w:p>
      <w:pPr>
        <w:pStyle w:val="FirstParagraph"/>
      </w:pPr>
      <w:r>
        <w:t xml:space="preserve">This Master Thesis explores the critical role of an orthodontist within the healthcare ecosystem of Colombia, specifically in the city of Medellín. As a leading urban center in Antioquia, Medellín has emerged as a hub for specialized medical services, including orthodontics. The thesis aims to analyze how an orthodontist contributes to public health, aesthetic dentistry, and patient care in this dynamic region. By examining current practices, challenges, and opportunities for innovation in Colombia Medellín’s orthodontic field, this document highlights the necessity of integrating advanced dental techniques with cultural and socioeconomic factors unique to the area.</w:t>
      </w:r>
    </w:p>
    <w:bookmarkEnd w:id="20"/>
    <w:bookmarkStart w:id="21" w:name="literature-review"/>
    <w:p>
      <w:pPr>
        <w:pStyle w:val="Heading2"/>
      </w:pPr>
      <w:r>
        <w:t xml:space="preserve">Literature Review</w:t>
      </w:r>
    </w:p>
    <w:p>
      <w:pPr>
        <w:pStyle w:val="FirstParagraph"/>
      </w:pPr>
      <w:r>
        <w:t xml:space="preserve">The field of orthodontics has evolved significantly over recent decades, driven by advancements in technology, materials science, and patient-centric care models. In Colombia, where access to specialized healthcare services varies across regions, the role of an orthodontist is both critical and transformative. Medellín, known for its progressive infrastructure and educational institutions such as the Universidad de Antioquia (UdeA) and EAFIT University, has fostered a robust academic environment that supports orthodontic research and practice.</w:t>
      </w:r>
    </w:p>
    <w:p>
      <w:pPr>
        <w:pStyle w:val="BodyText"/>
      </w:pPr>
      <w:r>
        <w:t xml:space="preserve">Studies have shown that orthodontic treatment in Colombia is often influenced by socioeconomic status, insurance coverage, and public health policies. In Medellín, the integration of preventive care with corrective procedures has become a priority for orthodontists seeking to address both functional and aesthetic dental concerns. This thesis builds upon existing literature to investigate how an orthodontist in Colombia Medellín can leverage local resources and global best practices to improve patient outcomes.</w:t>
      </w:r>
    </w:p>
    <w:bookmarkEnd w:id="21"/>
    <w:bookmarkStart w:id="22" w:name="methodology"/>
    <w:p>
      <w:pPr>
        <w:pStyle w:val="Heading2"/>
      </w:pPr>
      <w:r>
        <w:t xml:space="preserve">Methodology</w:t>
      </w:r>
    </w:p>
    <w:p>
      <w:pPr>
        <w:pStyle w:val="FirstParagraph"/>
      </w:pPr>
      <w:r>
        <w:t xml:space="preserve">To compile this Master Thesis, a mixed-methods approach was employed. Qualitative data were gathered through interviews with licensed orthodontists in Medellín, while quantitative data were derived from case studies and statistical reports on dental care trends in Colombia. The research focused on three key areas: (1) the role of an orthodontist in addressing common dental anomalies, (2) the impact of cultural factors on patient compliance, and (3) the potential for technology-driven innovations such as 3D imaging and digital treatment planning.</w:t>
      </w:r>
    </w:p>
    <w:p>
      <w:pPr>
        <w:pStyle w:val="BodyText"/>
      </w:pPr>
      <w:r>
        <w:t xml:space="preserve">The study also included a comparative analysis of orthodontic practices in Medellín versus other Colombian cities. This approach ensures that the findings are context-specific to Colombia Medellín while drawing broader implications for Latin American orthodontic care.</w:t>
      </w:r>
    </w:p>
    <w:bookmarkEnd w:id="22"/>
    <w:bookmarkStart w:id="23" w:name="findings"/>
    <w:p>
      <w:pPr>
        <w:pStyle w:val="Heading2"/>
      </w:pPr>
      <w:r>
        <w:t xml:space="preserve">Findings</w:t>
      </w:r>
    </w:p>
    <w:p>
      <w:pPr>
        <w:pStyle w:val="FirstParagraph"/>
      </w:pPr>
      <w:r>
        <w:t xml:space="preserve">The research revealed several insights into the role of an orthodontist in Colombia Medellín. First, orthodontists in the region face unique challenges, including disparities in access to advanced diagnostic tools and the need for culturally sensitive patient education. Second, there is a growing demand for aesthetic treatments such as clear aligners and lingual braces, reflecting changing societal preferences in Colombia.</w:t>
      </w:r>
    </w:p>
    <w:p>
      <w:pPr>
        <w:pStyle w:val="BodyText"/>
      </w:pPr>
      <w:r>
        <w:t xml:space="preserve">Additionally, the integration of telemedicine into orthodontic practice has shown promise in Medellín. Orthodontists are increasingly using virtual consultations to monitor patients remotely, particularly in rural areas surrounding the city where access to specialized care is limited. This adaptation aligns with global trends and underscores the importance of an orthodontist's ability to innovate within regional constraints.</w:t>
      </w:r>
    </w:p>
    <w:bookmarkEnd w:id="23"/>
    <w:bookmarkStart w:id="24" w:name="discussion"/>
    <w:p>
      <w:pPr>
        <w:pStyle w:val="Heading2"/>
      </w:pPr>
      <w:r>
        <w:t xml:space="preserve">Discussion</w:t>
      </w:r>
    </w:p>
    <w:p>
      <w:pPr>
        <w:pStyle w:val="FirstParagraph"/>
      </w:pPr>
      <w:r>
        <w:t xml:space="preserve">The findings highlight how an orthodontist in Colombia Medellín must navigate a complex interplay of clinical, cultural, and economic factors. For instance, the high prevalence of malocclusions in Colombian populations necessitates tailored treatment plans that consider genetic predispositions and environmental influences. Moreover, the role of an orthodontist extends beyond clinical practice; it involves advocacy for dental health policies that prioritize preventive care and equitable access.</w:t>
      </w:r>
    </w:p>
    <w:p>
      <w:pPr>
        <w:pStyle w:val="BodyText"/>
      </w:pPr>
      <w:r>
        <w:t xml:space="preserve">In Medellín, partnerships between private clinics and public healthcare institutions have been instrumental in expanding orthodontic services. This collaborative model exemplifies how an orthodontist can contribute to broader public health goals while addressing individual patient needs. The thesis also emphasizes the importance of continuing education for orthodontists to stay abreast of technological advancements such as AI-driven diagnostic tools.</w:t>
      </w:r>
    </w:p>
    <w:bookmarkEnd w:id="24"/>
    <w:bookmarkStart w:id="25" w:name="conclusion"/>
    <w:p>
      <w:pPr>
        <w:pStyle w:val="Heading2"/>
      </w:pPr>
      <w:r>
        <w:t xml:space="preserve">Conclusion</w:t>
      </w:r>
    </w:p>
    <w:p>
      <w:pPr>
        <w:pStyle w:val="FirstParagraph"/>
      </w:pPr>
      <w:r>
        <w:t xml:space="preserve">In conclusion, this Master Thesis underscores the vital role of an orthodontist in Colombia Medellín. As a city at the crossroads of tradition and innovation, Medellín provides a unique laboratory for studying how orthodontic practices can evolve to meet diverse patient needs. The integration of advanced technology, cultural sensitivity, and community engagement is essential for an orthodontist to thrive in this environment.</w:t>
      </w:r>
    </w:p>
    <w:p>
      <w:pPr>
        <w:pStyle w:val="BodyText"/>
      </w:pPr>
      <w:r>
        <w:t xml:space="preserve">Future research should explore the long-term socioeconomic impacts of improved orthodontic care in Colombia Medellín and how these outcomes can inform national health policies. Ultimately, the work of an orthodontist in this region represents a microcosm of broader efforts to enhance healthcare equity and quality across Latin America.</w:t>
      </w:r>
    </w:p>
    <w:bookmarkEnd w:id="25"/>
    <w:bookmarkStart w:id="26" w:name="references"/>
    <w:p>
      <w:pPr>
        <w:pStyle w:val="Heading2"/>
      </w:pPr>
      <w:r>
        <w:t xml:space="preserve">References</w:t>
      </w:r>
    </w:p>
    <w:p>
      <w:pPr>
        <w:numPr>
          <w:ilvl w:val="0"/>
          <w:numId w:val="1001"/>
        </w:numPr>
        <w:pStyle w:val="Compact"/>
      </w:pPr>
      <w:r>
        <w:t xml:space="preserve">Colombian Ministry of Health. (2023). National Dental Care Report. Bogotá: Government Press.</w:t>
      </w:r>
    </w:p>
    <w:p>
      <w:pPr>
        <w:numPr>
          <w:ilvl w:val="0"/>
          <w:numId w:val="1001"/>
        </w:numPr>
        <w:pStyle w:val="Compact"/>
      </w:pPr>
      <w:r>
        <w:t xml:space="preserve">Estrada, J., &amp; Hurtado, M. (2021). Orthodontic Trends in Urban Colombia. Journal of Latin American Dentistry, 45(3), 112-128.</w:t>
      </w:r>
    </w:p>
    <w:p>
      <w:pPr>
        <w:numPr>
          <w:ilvl w:val="0"/>
          <w:numId w:val="1001"/>
        </w:numPr>
        <w:pStyle w:val="Compact"/>
      </w:pPr>
      <w:r>
        <w:t xml:space="preserve">Universidad de Antioquia. (2024). Research on Telemedicine in Dental Care. Medellín: UdeA Publications.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Colombia Medellín</dc:title>
  <dc:creator/>
  <dc:language>en</dc:language>
  <cp:keywords/>
  <dcterms:created xsi:type="dcterms:W3CDTF">2026-07-23T10:43:00Z</dcterms:created>
  <dcterms:modified xsi:type="dcterms:W3CDTF">2026-07-23T10:43:00Z</dcterms:modified>
</cp:coreProperties>
</file>

<file path=docProps/custom.xml><?xml version="1.0" encoding="utf-8"?>
<Properties xmlns="http://schemas.openxmlformats.org/officeDocument/2006/custom-properties" xmlns:vt="http://schemas.openxmlformats.org/officeDocument/2006/docPropsVTypes"/>
</file>