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2ecdbfcc55add38ff6ff0d8a3c831238bd01ce"/>
    <w:p>
      <w:pPr>
        <w:pStyle w:val="Heading1"/>
      </w:pPr>
      <w:r>
        <w:t xml:space="preserve">Master Thesis: The Role of an Orthodontist in Germany Munich</w:t>
      </w:r>
    </w:p>
    <w:bookmarkStart w:id="20" w:name="abstract"/>
    <w:p>
      <w:pPr>
        <w:pStyle w:val="Heading2"/>
      </w:pPr>
      <w:r>
        <w:t xml:space="preserve">Abstract</w:t>
      </w:r>
    </w:p>
    <w:p>
      <w:pPr>
        <w:pStyle w:val="FirstParagraph"/>
      </w:pPr>
      <w:r>
        <w:t xml:space="preserve">This Master Thesis explores the specialized role of an orthodontist within the healthcare system of Germany, with a particular focus on Munich. The study examines the educational pathways, clinical practices, and societal relevance of orthodontic care in this region. Given the increasing demand for aesthetic and functional dental corrections in Germany Munich, this research aims to highlight how orthodontists contribute to public health while aligning with German healthcare standards. Key aspects include the integration of interdisciplinary approaches in orthodontic treatment, ethical considerations, and the influence of technological advancements on patient outcomes.</w:t>
      </w:r>
    </w:p>
    <w:bookmarkEnd w:id="20"/>
    <w:bookmarkStart w:id="21" w:name="introduction"/>
    <w:p>
      <w:pPr>
        <w:pStyle w:val="Heading2"/>
      </w:pPr>
      <w:r>
        <w:t xml:space="preserve">Introduction</w:t>
      </w:r>
    </w:p>
    <w:p>
      <w:pPr>
        <w:pStyle w:val="FirstParagraph"/>
      </w:pPr>
      <w:r>
        <w:t xml:space="preserve">The field of orthodontics has gained prominence in Germany Munich due to its growing emphasis on both cosmetic and functional dental care. As an Orthodontist in Germany Munich, professionals are required to meet rigorous academic and clinical standards, which are governed by the German Medical Licensing Act (Approbationsordnung). This thesis investigates how these requirements shape the practice of orthodontics in a culturally diverse and economically dynamic city like Munich. Furthermore, it addresses the unique challenges faced by orthodontists in adapting to patient expectations, technological innovation, and regulatory frameworks specific to Germany Munich.</w:t>
      </w:r>
    </w:p>
    <w:bookmarkEnd w:id="21"/>
    <w:bookmarkStart w:id="22" w:name="methodology"/>
    <w:p>
      <w:pPr>
        <w:pStyle w:val="Heading2"/>
      </w:pPr>
      <w:r>
        <w:t xml:space="preserve">Methodology</w:t>
      </w:r>
    </w:p>
    <w:p>
      <w:pPr>
        <w:pStyle w:val="FirstParagraph"/>
      </w:pPr>
      <w:r>
        <w:t xml:space="preserve">This Master Thesis employs a qualitative and quantitative research approach. Data was collected through interviews with licensed orthodontists practicing in Munich, analysis of clinical case studies from local dental clinics, and a review of academic literature on orthodontic trends in Germany. The study also incorporates statistical data from the German Federal Statistical Office (Destatis) to contextualize the demand for orthodontic services in Munich. By integrating these sources, the research provides a comprehensive overview of how an Orthodontist navigates both professional and societal expectations within Germany Munich.</w:t>
      </w:r>
    </w:p>
    <w:bookmarkEnd w:id="22"/>
    <w:bookmarkStart w:id="23" w:name="findings"/>
    <w:p>
      <w:pPr>
        <w:pStyle w:val="Heading2"/>
      </w:pPr>
      <w:r>
        <w:t xml:space="preserve">Findings</w:t>
      </w:r>
    </w:p>
    <w:p>
      <w:pPr>
        <w:pStyle w:val="FirstParagraph"/>
      </w:pPr>
      <w:r>
        <w:t xml:space="preserve">The findings reveal that orthodontists in Germany Munich are at the forefront of integrating digital technologies such as 3D imaging and computer-aided design (CAD) into their practices. These innovations enhance precision in diagnosing malocclusions and planning treatments, which aligns with Germany’s broader commitment to high-quality healthcare. Additionally, the research highlights that orthodontists in Munich often collaborate with pediatric dentists, maxillofacial surgeons, and general practitioners to ensure holistic patient care. This interdisciplinary approach is a hallmark of modern orthodontic practice in Germany Munich.</w:t>
      </w:r>
    </w:p>
    <w:p>
      <w:pPr>
        <w:pStyle w:val="BodyText"/>
      </w:pPr>
      <w:r>
        <w:t xml:space="preserve">Another significant finding is the growing demand for orthodontic services among adolescents and adults in Munich. This trend reflects societal shifts toward aesthetic dentistry, as well as increased awareness of the long-term benefits of early intervention. However, challenges such as high treatment costs and limited public funding for non-essential procedures remain critical issues for orthodontists practicing in Germany Munich.</w:t>
      </w:r>
    </w:p>
    <w:bookmarkEnd w:id="23"/>
    <w:bookmarkStart w:id="24" w:name="discussion"/>
    <w:p>
      <w:pPr>
        <w:pStyle w:val="Heading2"/>
      </w:pPr>
      <w:r>
        <w:t xml:space="preserve">Discussion</w:t>
      </w:r>
    </w:p>
    <w:p>
      <w:pPr>
        <w:pStyle w:val="FirstParagraph"/>
      </w:pPr>
      <w:r>
        <w:t xml:space="preserve">The role of an Orthodontist in Germany Munich extends beyond clinical expertise to include patient education, ethical decision-making, and adherence to stringent regulatory guidelines. This thesis argues that the unique cultural and economic context of Munich necessitates orthodontists to balance innovation with accessibility. For instance, while private clinics in Munich offer cutting-edge treatments, public healthcare systems may lack the resources to provide similar services. This disparity raises questions about equity in dental care and the responsibilities of orthodontists in advocating for inclusive practices.</w:t>
      </w:r>
    </w:p>
    <w:p>
      <w:pPr>
        <w:pStyle w:val="BodyText"/>
      </w:pPr>
      <w:r>
        <w:t xml:space="preserve">Furthermore, the integration of orthodontic education into Germany’s medical training framework ensures that practitioners are well-equipped to handle complex cases. The University of Munich (LMU) and other institutions play a pivotal role in shaping future orthodontists through their interdisciplinary curricula, which emphasize both theoretical knowledge and hands-on experience.</w:t>
      </w:r>
    </w:p>
    <w:bookmarkEnd w:id="24"/>
    <w:bookmarkStart w:id="25" w:name="conclusion"/>
    <w:p>
      <w:pPr>
        <w:pStyle w:val="Heading2"/>
      </w:pPr>
      <w:r>
        <w:t xml:space="preserve">Conclusion</w:t>
      </w:r>
    </w:p>
    <w:p>
      <w:pPr>
        <w:pStyle w:val="FirstParagraph"/>
      </w:pPr>
      <w:r>
        <w:t xml:space="preserve">This Master Thesis underscores the vital role of an Orthodontist in Germany Munich as a specialist who bridges clinical excellence with societal needs. The findings highlight the importance of adapting to technological advancements, fostering interdisciplinary collaboration, and addressing economic disparities in dental care. As Germany Munich continues to evolve as a hub for medical innovation, orthodontists must remain at the forefront of these changes to deliver sustainable and patient-centered care.</w:t>
      </w:r>
    </w:p>
    <w:bookmarkEnd w:id="25"/>
    <w:bookmarkStart w:id="26" w:name="references"/>
    <w:p>
      <w:pPr>
        <w:pStyle w:val="Heading2"/>
      </w:pPr>
      <w:r>
        <w:t xml:space="preserve">References</w:t>
      </w:r>
    </w:p>
    <w:p>
      <w:pPr>
        <w:numPr>
          <w:ilvl w:val="0"/>
          <w:numId w:val="1001"/>
        </w:numPr>
        <w:pStyle w:val="Compact"/>
      </w:pPr>
      <w:r>
        <w:t xml:space="preserve">Bundesministerium für Gesundheit. (2023). German Medical Licensing Act (Approbationsordnung).</w:t>
      </w:r>
    </w:p>
    <w:p>
      <w:pPr>
        <w:numPr>
          <w:ilvl w:val="0"/>
          <w:numId w:val="1001"/>
        </w:numPr>
        <w:pStyle w:val="Compact"/>
      </w:pPr>
      <w:r>
        <w:t xml:space="preserve">Destatis. (2023). Statistical Overview of Healthcare Demand in Germany.</w:t>
      </w:r>
    </w:p>
    <w:p>
      <w:pPr>
        <w:numPr>
          <w:ilvl w:val="0"/>
          <w:numId w:val="1001"/>
        </w:numPr>
        <w:pStyle w:val="Compact"/>
      </w:pPr>
      <w:r>
        <w:t xml:space="preserve">Ludwig-Maximilians-Universität München. (2023). Orthodontic Curriculum and Research Initiatives.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Orthodontist in Germany Munich</dc:title>
  <dc:creator/>
  <dc:language>en</dc:language>
  <cp:keywords/>
  <dcterms:created xsi:type="dcterms:W3CDTF">2026-07-17T15:42:34Z</dcterms:created>
  <dcterms:modified xsi:type="dcterms:W3CDTF">2026-07-17T15:42:34Z</dcterms:modified>
</cp:coreProperties>
</file>

<file path=docProps/custom.xml><?xml version="1.0" encoding="utf-8"?>
<Properties xmlns="http://schemas.openxmlformats.org/officeDocument/2006/custom-properties" xmlns:vt="http://schemas.openxmlformats.org/officeDocument/2006/docPropsVTypes"/>
</file>