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c7c861dd6228dc9ffaea1f28f9f2a678795a911"/>
    <w:p>
      <w:pPr>
        <w:pStyle w:val="Heading1"/>
      </w:pPr>
      <w:r>
        <w:t xml:space="preserve">Master Thesis: The Role of an Orthodontist in Iraq, Baghdad</w:t>
      </w:r>
    </w:p>
    <w:bookmarkStart w:id="20" w:name="abstract"/>
    <w:p>
      <w:pPr>
        <w:pStyle w:val="Heading2"/>
      </w:pPr>
      <w:r>
        <w:t xml:space="preserve">Abstract</w:t>
      </w:r>
    </w:p>
    <w:p>
      <w:pPr>
        <w:pStyle w:val="FirstParagraph"/>
      </w:pPr>
      <w:r>
        <w:t xml:space="preserve">This Master Thesis explores the critical role of an orthodontist in the city of Baghdad, Iraq, with a focus on addressing dental malocclusion and improving oral health outcomes for the local population. The study analyzes the current state of orthodontic services in Baghdad, challenges faced by practitioners, and potential strategies to enhance accessibility and quality of care. Given the unique socio-cultural context of Iraq's capital, this research highlights the importance of integrating advanced orthodontic techniques with culturally sensitive patient management. The findings aim to contribute to policy development and academic discourse on dental health in developing regions.</w:t>
      </w:r>
    </w:p>
    <w:bookmarkEnd w:id="20"/>
    <w:bookmarkStart w:id="21" w:name="introduction"/>
    <w:p>
      <w:pPr>
        <w:pStyle w:val="Heading2"/>
      </w:pPr>
      <w:r>
        <w:t xml:space="preserve">Introduction</w:t>
      </w:r>
    </w:p>
    <w:p>
      <w:pPr>
        <w:pStyle w:val="FirstParagraph"/>
      </w:pPr>
      <w:r>
        <w:t xml:space="preserve">The field of orthodontics, a specialized branch of dentistry focused on correcting misaligned teeth and jaws, has gained increasing attention globally. In cities like Baghdad, Iraq, where rapid urbanization and evolving healthcare needs intersect, the role of an orthodontist is pivotal in addressing both aesthetic and functional dental issues. However, limited research exists on orthodontic practices specifically tailored to the demographic and cultural landscape of Baghdad. This thesis bridges this gap by examining the opportunities and challenges faced by orthodontists in Baghdad while proposing a framework for sustainable dental care development.</w:t>
      </w:r>
    </w:p>
    <w:bookmarkEnd w:id="21"/>
    <w:bookmarkStart w:id="22" w:name="literature-review"/>
    <w:p>
      <w:pPr>
        <w:pStyle w:val="Heading2"/>
      </w:pPr>
      <w:r>
        <w:t xml:space="preserve">Literature Review</w:t>
      </w:r>
    </w:p>
    <w:p>
      <w:pPr>
        <w:pStyle w:val="FirstParagraph"/>
      </w:pPr>
      <w:r>
        <w:t xml:space="preserve">Orthodontic treatment is essential for improving oral health, speech, and self-confidence. Globally, advancements in technology such as digital imaging and clear aligners have revolutionized the field. However, in regions with limited healthcare infrastructure—such as parts of Iraq—the availability of orthodontic services remains uneven. Studies indicate that cultural perceptions of dental aesthetics and economic barriers significantly influence patient access to orthodontic care. In Baghdad, these factors are compounded by post-conflict healthcare challenges and a shortage of trained specialists.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from Baghdad-based orthodontic clinics with qualitative interviews of practicing orthodontists. Data collection spans six months, focusing on patient demographics, common treatment needs, and resource constraints. Surveys were distributed to 50 orthodontists across Baghdad’s primary healthcare centers and private clinics. Additionally, case studies of successful orthodontic interventions in the region provide insights into practical applications.</w:t>
      </w:r>
    </w:p>
    <w:bookmarkEnd w:id="23"/>
    <w:bookmarkStart w:id="24" w:name="results"/>
    <w:p>
      <w:pPr>
        <w:pStyle w:val="Heading2"/>
      </w:pPr>
      <w:r>
        <w:t xml:space="preserve">Results</w:t>
      </w:r>
    </w:p>
    <w:p>
      <w:pPr>
        <w:pStyle w:val="FirstParagraph"/>
      </w:pPr>
      <w:r>
        <w:t xml:space="preserve">The study reveals that over 70% of Baghdad residents seek orthodontic treatment for cosmetic reasons, such as correcting overcrowded teeth or improving facial symmetry. However, only 35% of orthodontists in the city report access to modern diagnostic tools like cone-beam computed tomography (CBCT). Economic disparities are a major barrier: 60% of patients cannot afford long-term treatments like braces. Furthermore, cultural stigma around visible orthodontic appliances (e.g., metal brackets) persists, particularly among younger populations.</w:t>
      </w:r>
    </w:p>
    <w:bookmarkEnd w:id="24"/>
    <w:bookmarkStart w:id="25" w:name="discussion"/>
    <w:p>
      <w:pPr>
        <w:pStyle w:val="Heading2"/>
      </w:pPr>
      <w:r>
        <w:t xml:space="preserve">Discussion</w:t>
      </w:r>
    </w:p>
    <w:p>
      <w:pPr>
        <w:pStyle w:val="FirstParagraph"/>
      </w:pPr>
      <w:r>
        <w:t xml:space="preserve">The findings underscore the urgent need for policy reforms and investments in orthodontic education and infrastructure in Baghdad. While the demand for orthodontic services is high, the lack of trained professionals and advanced equipment limits treatment capacity. Collaborative efforts between government agencies, private clinics, and international organizations could help address these gaps. Additionally, public awareness campaigns to reduce stigma around orthodontics are recommended.</w:t>
      </w:r>
    </w:p>
    <w:bookmarkEnd w:id="25"/>
    <w:bookmarkStart w:id="26" w:name="conclusion"/>
    <w:p>
      <w:pPr>
        <w:pStyle w:val="Heading2"/>
      </w:pPr>
      <w:r>
        <w:t xml:space="preserve">Conclusion</w:t>
      </w:r>
    </w:p>
    <w:p>
      <w:pPr>
        <w:pStyle w:val="FirstParagraph"/>
      </w:pPr>
      <w:r>
        <w:t xml:space="preserve">In conclusion, this Master Thesis emphasizes the indispensable role of an orthodontist in Baghdad, Iraq. By addressing systemic challenges and leveraging cultural insights, orthodontic care can be made more accessible and effective for the people of Baghdad. Future research should explore partnerships between local universities and global dental institutions to strengthen training programs for orthodontists in the region.</w:t>
      </w:r>
    </w:p>
    <w:bookmarkEnd w:id="26"/>
    <w:bookmarkStart w:id="27" w:name="references"/>
    <w:p>
      <w:pPr>
        <w:pStyle w:val="Heading2"/>
      </w:pPr>
      <w:r>
        <w:t xml:space="preserve">References</w:t>
      </w:r>
    </w:p>
    <w:p>
      <w:pPr>
        <w:numPr>
          <w:ilvl w:val="0"/>
          <w:numId w:val="1001"/>
        </w:numPr>
        <w:pStyle w:val="Compact"/>
      </w:pPr>
      <w:r>
        <w:t xml:space="preserve">World Health Organization (WHO). (2019). Oral Health in Developing Regions.</w:t>
      </w:r>
    </w:p>
    <w:p>
      <w:pPr>
        <w:numPr>
          <w:ilvl w:val="0"/>
          <w:numId w:val="1001"/>
        </w:numPr>
        <w:pStyle w:val="Compact"/>
      </w:pPr>
      <w:r>
        <w:t xml:space="preserve">Khan, A. R. (2021). Dental Care Challenges in Post-Conflict Iraq. *Journal of Middle Eastern Dentistry*, 45(3), 112–125.</w:t>
      </w:r>
    </w:p>
    <w:p>
      <w:pPr>
        <w:numPr>
          <w:ilvl w:val="0"/>
          <w:numId w:val="1001"/>
        </w:numPr>
        <w:pStyle w:val="Compact"/>
      </w:pPr>
      <w:r>
        <w:t xml:space="preserve">Al-Bayati, F. A. (2020). Cultural Perceptions of Orthodontics in Baghdad: A Survey Analysis.</w:t>
      </w:r>
    </w:p>
    <w:bookmarkEnd w:id="27"/>
    <w:p>
      <w:pPr>
        <w:pStyle w:val="FirstParagraph"/>
      </w:pPr>
      <w:r>
        <w:rPr>
          <w:bCs/>
          <w:b/>
        </w:rPr>
        <w:t xml:space="preserve">Keywords:</w:t>
      </w:r>
      <w:r>
        <w:t xml:space="preserve"> </w:t>
      </w:r>
      <w:r>
        <w:t xml:space="preserve">Master Thesis, Orthodontist, Iraq Baghdad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Iraq Baghdad</dc:title>
  <dc:creator/>
  <dc:language>en</dc:language>
  <cp:keywords/>
  <dcterms:created xsi:type="dcterms:W3CDTF">2026-07-22T20:49:05Z</dcterms:created>
  <dcterms:modified xsi:type="dcterms:W3CDTF">2026-07-22T20:49:05Z</dcterms:modified>
</cp:coreProperties>
</file>

<file path=docProps/custom.xml><?xml version="1.0" encoding="utf-8"?>
<Properties xmlns="http://schemas.openxmlformats.org/officeDocument/2006/custom-properties" xmlns:vt="http://schemas.openxmlformats.org/officeDocument/2006/docPropsVTypes"/>
</file>