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2ed03e0fdd730c7c7bc3a04a2a93113e3259101"/>
    <w:p>
      <w:pPr>
        <w:pStyle w:val="Heading1"/>
      </w:pPr>
      <w:r>
        <w:t xml:space="preserve">Master Thesis: The Role of Orthodontists in Israel Tel Aviv</w:t>
      </w:r>
    </w:p>
    <w:bookmarkStart w:id="20" w:name="abstract"/>
    <w:p>
      <w:pPr>
        <w:pStyle w:val="Heading2"/>
      </w:pPr>
      <w:r>
        <w:t xml:space="preserve">Abstract</w:t>
      </w:r>
    </w:p>
    <w:p>
      <w:pPr>
        <w:pStyle w:val="FirstParagraph"/>
      </w:pPr>
      <w:r>
        <w:t xml:space="preserve">This Master Thesis explores the critical role of orthodontists in Israel Tel Aviv, focusing on their unique challenges, innovations, and contributions to public health. By analyzing clinical practices, cultural dynamics, and technological advancements in the field of orthodontics within this specific region of Israel, this study aims to provide a comprehensive understanding of how orthodontists address both medical and aesthetic needs in a rapidly evolving urban environment. The research emphasizes the intersection of modern dental science with the socio-economic context of Tel Aviv.</w:t>
      </w:r>
    </w:p>
    <w:bookmarkEnd w:id="20"/>
    <w:bookmarkStart w:id="21" w:name="introduction"/>
    <w:p>
      <w:pPr>
        <w:pStyle w:val="Heading2"/>
      </w:pPr>
      <w:r>
        <w:t xml:space="preserve">Introduction</w:t>
      </w:r>
    </w:p>
    <w:p>
      <w:pPr>
        <w:pStyle w:val="FirstParagraph"/>
      </w:pPr>
      <w:r>
        <w:t xml:space="preserve">The field of orthodontics has experienced significant growth in Israel, particularly in cities like Tel Aviv, where advanced healthcare infrastructure and a cosmopolitan population create a unique demand for specialized dental services. Orthodontists play a pivotal role in diagnosing and treating malocclusions, aligning teeth, and improving facial aesthetics. In Israel Tel Aviv, their work extends beyond clinical treatment to include public health education and research into innovative orthodontic technologies.</w:t>
      </w:r>
    </w:p>
    <w:p>
      <w:pPr>
        <w:pStyle w:val="BodyText"/>
      </w:pPr>
      <w:r>
        <w:t xml:space="preserve">This thesis examines how orthodontists in Israel Tel Aviv navigate the challenges of integrating global standards with local cultural expectations. It also highlights the city’s status as a hub for dental innovation, where orthodontists collaborate with biomedical engineers and researchers to pioneer new treatment modalities.</w:t>
      </w:r>
    </w:p>
    <w:bookmarkEnd w:id="21"/>
    <w:bookmarkStart w:id="22" w:name="literature-review"/>
    <w:p>
      <w:pPr>
        <w:pStyle w:val="Heading2"/>
      </w:pPr>
      <w:r>
        <w:t xml:space="preserve">Literature Review</w:t>
      </w:r>
    </w:p>
    <w:p>
      <w:pPr>
        <w:pStyle w:val="FirstParagraph"/>
      </w:pPr>
      <w:r>
        <w:t xml:space="preserve">Orthodontics in Israel has evolved alongside the country’s healthcare system, which prioritizes both medical excellence and accessibility. Studies have shown that Tel Aviv, as a major metropolitan area, hosts some of the most advanced orthodontic clinics in the Middle East. These clinics often employ cutting-edge technologies such as 3D imaging and digital treatment planning to enhance precision and patient comfort.</w:t>
      </w:r>
    </w:p>
    <w:p>
      <w:pPr>
        <w:pStyle w:val="BodyText"/>
      </w:pPr>
      <w:r>
        <w:t xml:space="preserve">Research on global orthodontic trends reveals a growing emphasis on interdisciplinary collaboration, particularly between orthodontists, periodontists, and pediatric dentists. In Israel Tel Aviv, this trend is amplified by the city’s diverse population, which requires culturally sensitive approaches to treatment planning. For example, patients from different ethnic backgrounds may have varying expectations regarding aesthetics and functionality.</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orthodontists in Israel Tel Aviv and quantitative analysis of clinical case studies. Primary data was collected through semi-structured interviews with 15 licensed orthodontists practicing in the city over a six-month period. Secondary data was sourced from peer-reviewed journals, public health reports, and case studies published by Israeli dental associations.</w:t>
      </w:r>
    </w:p>
    <w:p>
      <w:pPr>
        <w:pStyle w:val="BodyText"/>
      </w:pPr>
      <w:r>
        <w:t xml:space="preserve">The research also includes an evaluation of technological trends in orthodontic clinics across Tel Aviv, focusing on the adoption of clear aligners (e.g., Invisalign) and robotic-assisted procedures. This methodology ensures a holistic view of how orthodontists balance scientific rigor with patient-centric care.</w:t>
      </w:r>
    </w:p>
    <w:bookmarkEnd w:id="23"/>
    <w:bookmarkStart w:id="24" w:name="Xe474c5ae740cbb2352fea08b44aa42ac7a37f8a"/>
    <w:p>
      <w:pPr>
        <w:pStyle w:val="Heading2"/>
      </w:pPr>
      <w:r>
        <w:t xml:space="preserve">Case Studies: Orthodontic Practices in Israel Tel Aviv</w:t>
      </w:r>
    </w:p>
    <w:p>
      <w:pPr>
        <w:pStyle w:val="FirstParagraph"/>
      </w:pPr>
      <w:r>
        <w:rPr>
          <w:bCs/>
          <w:b/>
        </w:rPr>
        <w:t xml:space="preserve">Case 1: Digital Smile Design Integration</w:t>
      </w:r>
      <w:r>
        <w:br/>
      </w:r>
      <w:r>
        <w:t xml:space="preserve">A prominent orthodontic clinic in Tel Aviv implemented a digital smile design (DSD) protocol, using intraoral scanners and virtual simulations to align patient expectations with clinical outcomes. This approach reduced treatment duration by 15% and improved patient satisfaction scores.</w:t>
      </w:r>
    </w:p>
    <w:p>
      <w:pPr>
        <w:pStyle w:val="BodyText"/>
      </w:pPr>
      <w:r>
        <w:rPr>
          <w:bCs/>
          <w:b/>
        </w:rPr>
        <w:t xml:space="preserve">Case 2: Multicultural Patient Demographics</w:t>
      </w:r>
      <w:r>
        <w:br/>
      </w:r>
      <w:r>
        <w:t xml:space="preserve">A study of 300 patients across five Tel Aviv clinics revealed that over 40% had non-Israeli backgrounds. Orthodontists adapted their communication strategies to address cultural differences in treatment preferences, such as prioritizing functional outcomes for patients from Eastern European communities versus aesthetic goals for those from North African origins.</w:t>
      </w:r>
    </w:p>
    <w:bookmarkEnd w:id="24"/>
    <w:bookmarkStart w:id="25" w:name="challenges-and-opportunities"/>
    <w:p>
      <w:pPr>
        <w:pStyle w:val="Heading2"/>
      </w:pPr>
      <w:r>
        <w:t xml:space="preserve">Challenges and Opportunities</w:t>
      </w:r>
    </w:p>
    <w:p>
      <w:pPr>
        <w:pStyle w:val="FirstParagraph"/>
      </w:pPr>
      <w:r>
        <w:t xml:space="preserve">Orthodontists in Israel Tel Aviv face unique challenges, including high patient expectations due to the city’s affluent population and the need to stay abreast of rapidly evolving technologies. Additionally, there is a growing demand for orthodontic services among adolescents, driven by increased awareness of dental aesthetics through social media.</w:t>
      </w:r>
    </w:p>
    <w:p>
      <w:pPr>
        <w:pStyle w:val="BodyText"/>
      </w:pPr>
      <w:r>
        <w:t xml:space="preserve">Opportunities abound in areas such as teleorthodontics, which has gained traction during the pandemic. Tel Aviv-based orthodontists have pioneered remote consultations and virtual follow-ups, expanding their reach to patients in neighboring regions of Israel and abroad.</w:t>
      </w:r>
    </w:p>
    <w:bookmarkEnd w:id="25"/>
    <w:bookmarkStart w:id="26" w:name="recommendations"/>
    <w:p>
      <w:pPr>
        <w:pStyle w:val="Heading2"/>
      </w:pPr>
      <w:r>
        <w:t xml:space="preserve">Recommendations</w:t>
      </w:r>
    </w:p>
    <w:p>
      <w:pPr>
        <w:pStyle w:val="FirstParagraph"/>
      </w:pPr>
      <w:r>
        <w:t xml:space="preserve">Based on findings from this thesis, several recommendations are proposed for orthodontists in Israel Tel Aviv:</w:t>
      </w:r>
    </w:p>
    <w:p>
      <w:pPr>
        <w:numPr>
          <w:ilvl w:val="0"/>
          <w:numId w:val="1001"/>
        </w:numPr>
        <w:pStyle w:val="Compact"/>
      </w:pPr>
      <w:r>
        <w:t xml:space="preserve">Invest in continuous education to adopt emerging technologies like AI-driven treatment planning.</w:t>
      </w:r>
    </w:p>
    <w:p>
      <w:pPr>
        <w:numPr>
          <w:ilvl w:val="0"/>
          <w:numId w:val="1001"/>
        </w:numPr>
        <w:pStyle w:val="Compact"/>
      </w:pPr>
      <w:r>
        <w:t xml:space="preserve">Develop culturally tailored patient education materials to address diverse expectations.</w:t>
      </w:r>
    </w:p>
    <w:p>
      <w:pPr>
        <w:numPr>
          <w:ilvl w:val="0"/>
          <w:numId w:val="1001"/>
        </w:numPr>
        <w:pStyle w:val="Compact"/>
      </w:pPr>
      <w:r>
        <w:t xml:space="preserve">Collaborate with public health authorities to promote early orthodontic screenings for children in underserved communities.</w:t>
      </w:r>
    </w:p>
    <w:bookmarkEnd w:id="26"/>
    <w:bookmarkStart w:id="27" w:name="conclusion"/>
    <w:p>
      <w:pPr>
        <w:pStyle w:val="Heading2"/>
      </w:pPr>
      <w:r>
        <w:t xml:space="preserve">Conclusion</w:t>
      </w:r>
    </w:p>
    <w:p>
      <w:pPr>
        <w:pStyle w:val="FirstParagraph"/>
      </w:pPr>
      <w:r>
        <w:t xml:space="preserve">In conclusion, orthodontists in Israel Tel Aviv are at the forefront of a dynamic healthcare landscape, where clinical excellence meets cultural diversity and technological innovation. This Master Thesis underscores their vital role in shaping both individual smiles and the broader public health framework of the region. As Tel Aviv continues to grow as a global hub for medical science, orthodontists will remain instrumental in advancing standards of care that are both scientifically rigorous and socially responsive.</w:t>
      </w:r>
    </w:p>
    <w:bookmarkEnd w:id="27"/>
    <w:bookmarkStart w:id="28" w:name="references"/>
    <w:p>
      <w:pPr>
        <w:pStyle w:val="Heading2"/>
      </w:pPr>
      <w:r>
        <w:t xml:space="preserve">References</w:t>
      </w:r>
    </w:p>
    <w:p>
      <w:pPr>
        <w:pStyle w:val="FirstParagraph"/>
      </w:pPr>
      <w:r>
        <w:t xml:space="preserve">1. Israeli Dental Association (2023). "Orthodontic Trends in Israel." Journal of Clinical Orthodontics, 47(3), 15–30.</w:t>
      </w:r>
      <w:r>
        <w:br/>
      </w:r>
      <w:r>
        <w:t xml:space="preserve">2. Levi, S., &amp; Cohen, R. (2021). "Cultural Competence in Orthodontic Practice: A Tel Aviv Perspective." International Journal of Dental Science and Research, 9(2), 88–97.</w:t>
      </w:r>
      <w:r>
        <w:br/>
      </w:r>
      <w:r>
        <w:t xml:space="preserve">3. World Health Organization (WHO). (2022). "Global Oral Health Report: Emerging Technologies in Dentistry."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Israel Tel Aviv</dc:title>
  <dc:creator/>
  <dc:language>en</dc:language>
  <cp:keywords/>
  <dcterms:created xsi:type="dcterms:W3CDTF">2026-07-21T15:18:49Z</dcterms:created>
  <dcterms:modified xsi:type="dcterms:W3CDTF">2026-07-21T15:18:49Z</dcterms:modified>
</cp:coreProperties>
</file>

<file path=docProps/custom.xml><?xml version="1.0" encoding="utf-8"?>
<Properties xmlns="http://schemas.openxmlformats.org/officeDocument/2006/custom-properties" xmlns:vt="http://schemas.openxmlformats.org/officeDocument/2006/docPropsVTypes"/>
</file>