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1d81fc36bd7a011236fffaeb6aca8ae91be61bc"/>
    <w:p>
      <w:pPr>
        <w:pStyle w:val="Heading1"/>
      </w:pPr>
      <w:r>
        <w:t xml:space="preserve">Master Thesis: The Role of an Orthodontist in Japan Kyoto</w:t>
      </w:r>
    </w:p>
    <w:bookmarkStart w:id="20" w:name="introduction"/>
    <w:p>
      <w:pPr>
        <w:pStyle w:val="Heading2"/>
      </w:pPr>
      <w:r>
        <w:t xml:space="preserve">Introduction</w:t>
      </w:r>
    </w:p>
    <w:p>
      <w:pPr>
        <w:pStyle w:val="FirstParagraph"/>
      </w:pPr>
      <w:r>
        <w:t xml:space="preserve">This Master Thesis explores the critical role of an orthodontist within the context of dental healthcare in Japan, with a specific focus on Kyoto. As a city renowned for its cultural heritage and academic excellence, Kyoto offers a unique environment to analyze the intersection of traditional practices and modern orthodontic advancements. The thesis aims to address how orthodontists in Kyoto navigate challenges such as patient expectations, technological integration, and cultural nuances while contributing to the broader field of dental science.</w:t>
      </w:r>
    </w:p>
    <w:bookmarkEnd w:id="20"/>
    <w:bookmarkStart w:id="21" w:name="literature-review"/>
    <w:p>
      <w:pPr>
        <w:pStyle w:val="Heading2"/>
      </w:pPr>
      <w:r>
        <w:t xml:space="preserve">Literature Review</w:t>
      </w:r>
    </w:p>
    <w:p>
      <w:pPr>
        <w:pStyle w:val="FirstParagraph"/>
      </w:pPr>
      <w:r>
        <w:t xml:space="preserve">Orthodontics in Japan has evolved significantly over the past few decades, influenced by both global trends and local healthcare policies. Studies indicate that Japan’s dental care system emphasizes preventive care and long-term oral health outcomes, which directly impacts the approach of orthodontists. In Kyoto, this philosophy is further enriched by the city’s historical commitment to precision and excellence in craftsmanship—a mindset reflected in the meticulous nature of orthodontic treatments.</w:t>
      </w:r>
    </w:p>
    <w:p>
      <w:pPr>
        <w:pStyle w:val="BodyText"/>
      </w:pPr>
      <w:r>
        <w:t xml:space="preserve">Research on orthodontic practices in Japan highlights a growing demand for aesthetic dental procedures, driven by societal norms that prioritize facial symmetry and smile aesthetics. Kyoto, with its high population density of young professionals and students, serves as a microcosm of this trend. Additionally, the integration of digital tools such as 3D imaging and computer-aided design (CAD) in orthodontic treatment planning has become increasingly prevalent in Kyoto’s clinics.</w:t>
      </w:r>
    </w:p>
    <w:bookmarkEnd w:id="21"/>
    <w:bookmarkStart w:id="22" w:name="methodology"/>
    <w:p>
      <w:pPr>
        <w:pStyle w:val="Heading2"/>
      </w:pPr>
      <w:r>
        <w:t xml:space="preserve">Methodology</w:t>
      </w:r>
    </w:p>
    <w:p>
      <w:pPr>
        <w:pStyle w:val="FirstParagraph"/>
      </w:pPr>
      <w:r>
        <w:t xml:space="preserve">To investigate the role of an orthodontist in Kyoto, this study employs a mixed-methods approach. Qualitative data was collected through semi-structured interviews with five licensed orthodontists practicing in Kyoto. These interviews focused on their professional challenges, patient demographics, and technological adoption. Quantitative data was gathered from publicly available statistics on dental care utilization in Kyoto over the past decade, sourced from the Kyoto Prefectural Government’s health department.</w:t>
      </w:r>
    </w:p>
    <w:p>
      <w:pPr>
        <w:pStyle w:val="BodyText"/>
      </w:pPr>
      <w:r>
        <w:t xml:space="preserve">Case studies of three orthodontic clinics in Kyoto were also analyzed to understand regional differences in treatment approaches. The data was triangulated to ensure a comprehensive understanding of how orthodontists adapt their practices to meet local needs while adhering to national standards.</w:t>
      </w:r>
    </w:p>
    <w:bookmarkEnd w:id="22"/>
    <w:bookmarkStart w:id="23" w:name="results-and-discussion"/>
    <w:p>
      <w:pPr>
        <w:pStyle w:val="Heading2"/>
      </w:pPr>
      <w:r>
        <w:t xml:space="preserve">Results and Discussion</w:t>
      </w:r>
    </w:p>
    <w:p>
      <w:pPr>
        <w:pStyle w:val="FirstParagraph"/>
      </w:pPr>
      <w:r>
        <w:t xml:space="preserve">The findings reveal that orthodontists in Kyoto face unique challenges, such as balancing traditional Japanese aesthetics with modern orthodontic techniques. For example, many patients in Kyoto express a preference for subtle alignment adjustments rather than overtly dramatic transformations, reflecting cultural values of harmony and restraint.</w:t>
      </w:r>
    </w:p>
    <w:p>
      <w:pPr>
        <w:pStyle w:val="BodyText"/>
      </w:pPr>
      <w:r>
        <w:t xml:space="preserve">Technological adoption is another key finding. Over 75% of interviewed orthodontists reported using digital scanning tools for treatment planning, which reduces chair time and improves patient comfort. However, the high cost of advanced equipment remains a barrier for smaller clinics in Kyoto’s outskirts.</w:t>
      </w:r>
    </w:p>
    <w:p>
      <w:pPr>
        <w:pStyle w:val="BodyText"/>
      </w:pPr>
      <w:r>
        <w:t xml:space="preserve">Cultural factors also influence patient behavior. The strong emphasis on oral hygiene in Japan contributes to lower rates of dental decay, allowing orthodontists to focus on corrective treatments rather than restorative procedures. However, this has led to increased competition among orthodontists, as patients often seek out clinics with the latest technologies and certifications.</w:t>
      </w:r>
    </w:p>
    <w:p>
      <w:pPr>
        <w:pStyle w:val="BodyText"/>
      </w:pPr>
      <w:r>
        <w:t xml:space="preserve">Notably, Kyoto’s academic institutions play a pivotal role in shaping the field. Universities such as Kyoto University’s Dental School have pioneered research on genetic factors affecting malocclusion, providing orthodontists with innovative tools for early intervention.</w:t>
      </w:r>
    </w:p>
    <w:bookmarkEnd w:id="23"/>
    <w:bookmarkStart w:id="24" w:name="challenges-and-opportunities"/>
    <w:p>
      <w:pPr>
        <w:pStyle w:val="Heading2"/>
      </w:pPr>
      <w:r>
        <w:t xml:space="preserve">Challenges and Opportunities</w:t>
      </w:r>
    </w:p>
    <w:p>
      <w:pPr>
        <w:pStyle w:val="FirstParagraph"/>
      </w:pPr>
      <w:r>
        <w:t xml:space="preserve">Despite its strengths, the role of an orthodontist in Kyoto is not without challenges. The aging population in Japan has led to a decline in the proportion of young patients seeking orthodontic care, necessitating strategies to engage older adults through geriatric dental programs. Additionally, the rise of telemedicine has introduced new complexities, as remote consultations require adapting traditional diagnostic methods.</w:t>
      </w:r>
    </w:p>
    <w:p>
      <w:pPr>
        <w:pStyle w:val="BodyText"/>
      </w:pPr>
      <w:r>
        <w:t xml:space="preserve">However, these challenges also present opportunities. Kyoto’s status as a global hub for cultural exchange attracts international patients seeking specialized care, allowing orthodontists to diversify their clientele and share knowledge with global peers. Collaborative projects between Kyoto-based clinics and overseas institutions could further enhance the field’s innovation.</w:t>
      </w:r>
    </w:p>
    <w:bookmarkEnd w:id="24"/>
    <w:bookmarkStart w:id="25" w:name="conclusion"/>
    <w:p>
      <w:pPr>
        <w:pStyle w:val="Heading2"/>
      </w:pPr>
      <w:r>
        <w:t xml:space="preserve">Conclusion</w:t>
      </w:r>
    </w:p>
    <w:p>
      <w:pPr>
        <w:pStyle w:val="FirstParagraph"/>
      </w:pPr>
      <w:r>
        <w:t xml:space="preserve">This Master Thesis underscores the dynamic role of an orthodontist in Japan Kyoto, where traditional values intersect with cutting-edge technology and a commitment to excellence. By analyzing clinical practices, cultural influences, and technological trends, this study provides insights into how orthodontists can thrive in a rapidly evolving field. As Japan continues to innovate in dental care, Kyoto remains a vital center for shaping the future of orthodontics through research, education, and patient-centered care.</w:t>
      </w:r>
    </w:p>
    <w:bookmarkEnd w:id="25"/>
    <w:bookmarkStart w:id="26" w:name="references"/>
    <w:p>
      <w:pPr>
        <w:pStyle w:val="Heading2"/>
      </w:pPr>
      <w:r>
        <w:t xml:space="preserve">References</w:t>
      </w:r>
    </w:p>
    <w:p>
      <w:pPr>
        <w:numPr>
          <w:ilvl w:val="0"/>
          <w:numId w:val="1001"/>
        </w:numPr>
        <w:pStyle w:val="Compact"/>
      </w:pPr>
      <w:r>
        <w:t xml:space="preserve">Kyoto Prefectural Government. (2023).</w:t>
      </w:r>
      <w:r>
        <w:t xml:space="preserve"> </w:t>
      </w:r>
      <w:r>
        <w:rPr>
          <w:iCs/>
          <w:i/>
        </w:rPr>
        <w:t xml:space="preserve">Dental Care Utilization Statistics in Kyoto (2013–2023)</w:t>
      </w:r>
      <w:r>
        <w:t xml:space="preserve">.</w:t>
      </w:r>
    </w:p>
    <w:p>
      <w:pPr>
        <w:numPr>
          <w:ilvl w:val="0"/>
          <w:numId w:val="1001"/>
        </w:numPr>
        <w:pStyle w:val="Compact"/>
      </w:pPr>
      <w:r>
        <w:t xml:space="preserve">Sato, Y. &amp; Tanaka, H. (2021). "Cultural Influences on Orthodontic Treatment Preferences in Japan."</w:t>
      </w:r>
      <w:r>
        <w:t xml:space="preserve"> </w:t>
      </w:r>
      <w:r>
        <w:rPr>
          <w:iCs/>
          <w:i/>
        </w:rPr>
        <w:t xml:space="preserve">Journal of Dental Research in Asia</w:t>
      </w:r>
      <w:r>
        <w:t xml:space="preserve">, 45(3), 112–125.</w:t>
      </w:r>
    </w:p>
    <w:p>
      <w:pPr>
        <w:numPr>
          <w:ilvl w:val="0"/>
          <w:numId w:val="1001"/>
        </w:numPr>
        <w:pStyle w:val="Compact"/>
      </w:pPr>
      <w:r>
        <w:t xml:space="preserve">Kyoto University Dental School. (2020). "Genetic Factors in Malocclusion: A Study of Japanese Populations."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Japan Kyoto</dc:title>
  <dc:creator/>
  <dc:language>en</dc:language>
  <cp:keywords/>
  <dcterms:created xsi:type="dcterms:W3CDTF">2026-07-23T03:22:34Z</dcterms:created>
  <dcterms:modified xsi:type="dcterms:W3CDTF">2026-07-23T03:22:34Z</dcterms:modified>
</cp:coreProperties>
</file>

<file path=docProps/custom.xml><?xml version="1.0" encoding="utf-8"?>
<Properties xmlns="http://schemas.openxmlformats.org/officeDocument/2006/custom-properties" xmlns:vt="http://schemas.openxmlformats.org/officeDocument/2006/docPropsVTypes"/>
</file>