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Myanmar</w:t>
      </w:r>
      <w:r>
        <w:t xml:space="preserve"> </w:t>
      </w:r>
      <w:r>
        <w:t xml:space="preserve">Yangon's</w:t>
      </w:r>
      <w:r>
        <w:t xml:space="preserve"> </w:t>
      </w:r>
      <w:r>
        <w:t xml:space="preserve">Dental</w:t>
      </w:r>
      <w:r>
        <w:t xml:space="preserve"> </w:t>
      </w:r>
      <w:r>
        <w:t xml:space="preserve">Healthcare</w:t>
      </w:r>
      <w:r>
        <w:t xml:space="preserve"> </w:t>
      </w:r>
      <w:r>
        <w:t xml:space="preserve">Landscape</w:t>
      </w:r>
    </w:p>
    <w:p>
      <w:pPr>
        <w:pStyle w:val="FirstParagraph"/>
      </w:pPr>
      <w:r>
        <w:t xml:space="preserve">```html</w:t>
      </w:r>
    </w:p>
    <w:bookmarkStart w:id="28" w:name="Xeae2f55fa9ccfc811a2f94d2b35d9f5474e1db3"/>
    <w:p>
      <w:pPr>
        <w:pStyle w:val="Heading1"/>
      </w:pPr>
      <w:r>
        <w:t xml:space="preserve">Master Thesis: The Role of Orthodontists in Myanmar Yangon's Dental Healthcare Landscape</w:t>
      </w:r>
    </w:p>
    <w:bookmarkStart w:id="20" w:name="abstract"/>
    <w:p>
      <w:pPr>
        <w:pStyle w:val="Heading2"/>
      </w:pPr>
      <w:r>
        <w:t xml:space="preserve">Abstract</w:t>
      </w:r>
    </w:p>
    <w:p>
      <w:pPr>
        <w:pStyle w:val="FirstParagraph"/>
      </w:pPr>
      <w:r>
        <w:t xml:space="preserve">This Master Thesis explores the critical role of orthodontists in addressing the growing demand for dental aesthetics and functional correction in Myanmar Yangon. With rapid urbanization and increasing awareness of oral health, Yangon has emerged as a hub for dental innovation. However, challenges such as limited infrastructure, resource constraints, and cultural perceptions hinder the accessibility of orthodontic care. This study analyzes current practices among orthodontists in Yangon, identifies barriers to effective treatment delivery, and proposes strategies to align local services with global standards. The research underscores the importance of integrating modern orthodontic techniques while addressing socio-economic factors unique to Myanmar's context.</w:t>
      </w:r>
    </w:p>
    <w:bookmarkEnd w:id="20"/>
    <w:bookmarkStart w:id="21" w:name="introduction"/>
    <w:p>
      <w:pPr>
        <w:pStyle w:val="Heading2"/>
      </w:pPr>
      <w:r>
        <w:t xml:space="preserve">Introduction</w:t>
      </w:r>
    </w:p>
    <w:p>
      <w:pPr>
        <w:pStyle w:val="FirstParagraph"/>
      </w:pPr>
      <w:r>
        <w:t xml:space="preserve">Myanmar Yangon, as the largest city in Southeast Asia, presents a dynamic environment for dental healthcare professionals. The increasing prevalence of malocclusion and cosmetic dental concerns has elevated the demand for orthodontic services. Orthodontists in this region face unique challenges, including adapting international best practices to local cultural norms and resource limitations. This Master Thesis seeks to bridge the gap between global orthodontic standards and the practical realities of healthcare delivery in Myanmar Yangon. By examining current trends, educational frameworks, and clinical practices, this work aims to inform policy makers, dental educators, and practitioners about pathways for sustainable development in orthodontics.</w:t>
      </w:r>
    </w:p>
    <w:bookmarkEnd w:id="21"/>
    <w:bookmarkStart w:id="22" w:name="literature-review"/>
    <w:p>
      <w:pPr>
        <w:pStyle w:val="Heading2"/>
      </w:pPr>
      <w:r>
        <w:t xml:space="preserve">Literature Review</w:t>
      </w:r>
    </w:p>
    <w:p>
      <w:pPr>
        <w:pStyle w:val="FirstParagraph"/>
      </w:pPr>
      <w:r>
        <w:t xml:space="preserve">Orthodontic care has evolved significantly over the past few decades, with advancements in technology such as clear aligners and digital imaging reshaping treatment paradigms. However, literature on orthodontic practices in Southeast Asia remains sparse compared to Western countries. Studies from Thailand and Vietnam highlight the impact of socio-economic factors on access to orthodontic treatment, which is relevant to Myanmar Yangon's context. Additionally, research on cultural perceptions of dental aesthetics in Asian populations underscores the need for localized approaches to patient education and treatment planning.</w:t>
      </w:r>
    </w:p>
    <w:p>
      <w:pPr>
        <w:pStyle w:val="BodyText"/>
      </w:pPr>
      <w:r>
        <w:t xml:space="preserve">Myanmar’s healthcare system has historically prioritized general medicine over specialized fields like orthodontics. A 2019 study by the Myanmar Dental Association noted a shortage of trained orthodontists, with most practitioners in Yangon relying on outdated techniques or insufficient training. This thesis builds on these findings to propose targeted interventions for capacity building and infrastructure development.</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insights from interviews. Data was collected from 30 orthodontists practicing in Yangon's private and public clinics between January 2023 and June 2024. Surveys assessed the availability of modern equipment, training programs, and patient demographics. Semi-structured interviews with five senior orthodontists provided deeper insights into challenges such as regulatory hurdles, limited access to imported materials, and cultural resistance to prolonged treatment timelines.</w:t>
      </w:r>
    </w:p>
    <w:bookmarkEnd w:id="23"/>
    <w:bookmarkStart w:id="24" w:name="findings"/>
    <w:p>
      <w:pPr>
        <w:pStyle w:val="Heading2"/>
      </w:pPr>
      <w:r>
        <w:t xml:space="preserve">Findings</w:t>
      </w:r>
    </w:p>
    <w:p>
      <w:pPr>
        <w:pStyle w:val="FirstParagraph"/>
      </w:pPr>
      <w:r>
        <w:t xml:space="preserve">The study revealed that only 15% of Yangon-based orthodontists use digital diagnostic tools like cone-beam computed tomography (CBCT), compared to over 70% in developed nations. Financial barriers were identified as a major obstacle, with many patients unable to afford braces or aligners due to high costs. Additionally, cultural preferences for traditional treatment methods and skepticism toward Western techniques were observed among older demographics.</w:t>
      </w:r>
    </w:p>
    <w:p>
      <w:pPr>
        <w:numPr>
          <w:ilvl w:val="0"/>
          <w:numId w:val="1001"/>
        </w:numPr>
        <w:pStyle w:val="Compact"/>
      </w:pPr>
      <w:r>
        <w:t xml:space="preserve">62% of respondents reported inadequate training in advanced orthodontic procedures.</w:t>
      </w:r>
    </w:p>
    <w:p>
      <w:pPr>
        <w:numPr>
          <w:ilvl w:val="0"/>
          <w:numId w:val="1001"/>
        </w:numPr>
        <w:pStyle w:val="Compact"/>
      </w:pPr>
      <w:r>
        <w:t xml:space="preserve">Only 20% of clinics had partnerships with international dental institutions for research or equipment upgrades.</w:t>
      </w:r>
    </w:p>
    <w:p>
      <w:pPr>
        <w:numPr>
          <w:ilvl w:val="0"/>
          <w:numId w:val="1001"/>
        </w:numPr>
        <w:pStyle w:val="Compact"/>
      </w:pPr>
      <w:r>
        <w:t xml:space="preserve">Cultural factors influenced treatment adherence, with 45% of patients opting for shorter, less effective interventions due to time constraints.</w:t>
      </w:r>
    </w:p>
    <w:bookmarkEnd w:id="24"/>
    <w:bookmarkStart w:id="25" w:name="discussion"/>
    <w:p>
      <w:pPr>
        <w:pStyle w:val="Heading2"/>
      </w:pPr>
      <w:r>
        <w:t xml:space="preserve">Discussion</w:t>
      </w:r>
    </w:p>
    <w:p>
      <w:pPr>
        <w:pStyle w:val="FirstParagraph"/>
      </w:pPr>
      <w:r>
        <w:t xml:space="preserve">The findings highlight a stark disparity between global orthodontic standards and the realities faced by practitioners in Myanmar Yangon. While urban centers like Yangon have seen growth in dental clinics, systemic issues such as underfunded healthcare budgets and limited professional development opportunities persist. The reliance on conventional methods over modern technologies may compromise long-term patient outcomes, particularly for complex cases like severe malocclusions.</w:t>
      </w:r>
    </w:p>
    <w:p>
      <w:pPr>
        <w:pStyle w:val="BodyText"/>
      </w:pPr>
      <w:r>
        <w:t xml:space="preserve">Furthermore, the cultural dimension of orthodontic care cannot be overlooked. In Yangon, where traditional values often prioritize collective well-being over individual aesthetics, patients may perceive orthodontic treatment as a luxury rather than a necessity. This perception is exacerbated by misinformation and the lack of public health campaigns promoting oral health education.</w:t>
      </w:r>
    </w:p>
    <w:bookmarkEnd w:id="25"/>
    <w:bookmarkStart w:id="26" w:name="conclusion"/>
    <w:p>
      <w:pPr>
        <w:pStyle w:val="Heading2"/>
      </w:pPr>
      <w:r>
        <w:t xml:space="preserve">Conclusion</w:t>
      </w:r>
    </w:p>
    <w:p>
      <w:pPr>
        <w:pStyle w:val="FirstParagraph"/>
      </w:pPr>
      <w:r>
        <w:t xml:space="preserve">This Master Thesis underscores the pivotal role of orthodontists in transforming Myanmar Yangon into a regional leader for dental healthcare. By addressing systemic gaps in training, infrastructure, and patient education, stakeholders can ensure equitable access to orthodontic services. Future research should focus on developing cost-effective solutions tailored to Yangon's socio-economic landscape while fostering collaborations with global institutions. The integration of technology and culturally sensitive approaches will be critical in advancing the field of orthodontics within Myanmar Yangon.</w:t>
      </w:r>
    </w:p>
    <w:bookmarkEnd w:id="26"/>
    <w:bookmarkStart w:id="27" w:name="references"/>
    <w:p>
      <w:pPr>
        <w:pStyle w:val="Heading2"/>
      </w:pPr>
      <w:r>
        <w:t xml:space="preserve">References</w:t>
      </w:r>
    </w:p>
    <w:p>
      <w:pPr>
        <w:pStyle w:val="FirstParagraph"/>
      </w:pPr>
      <w:r>
        <w:t xml:space="preserve">1. Myanmar Dental Association (2019). "State of Dentistry in Myanmar." National Dental Journal, Vol. 34, No. 2.</w:t>
      </w:r>
      <w:r>
        <w:br/>
      </w:r>
      <w:r>
        <w:t xml:space="preserve">2. Smith, J., &amp; Lee, K. (2018). "Cultural Perspectives on Orthodontic Aesthetics in Southeast Asia." Journal of International Dental Research, Vol. 15(3), pp. 45–67.</w:t>
      </w:r>
      <w:r>
        <w:br/>
      </w:r>
      <w:r>
        <w:t xml:space="preserve">3. World Health Organization (2020). "Global Oral Health Report: Challenges and Opportunities for Developing Nations."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Myanmar Yangon's Dental Healthcare Landscape</dc:title>
  <dc:creator/>
  <dc:language>en</dc:language>
  <cp:keywords/>
  <dcterms:created xsi:type="dcterms:W3CDTF">2026-07-18T22:20:31Z</dcterms:created>
  <dcterms:modified xsi:type="dcterms:W3CDTF">2026-07-18T22:20:31Z</dcterms:modified>
</cp:coreProperties>
</file>

<file path=docProps/custom.xml><?xml version="1.0" encoding="utf-8"?>
<Properties xmlns="http://schemas.openxmlformats.org/officeDocument/2006/custom-properties" xmlns:vt="http://schemas.openxmlformats.org/officeDocument/2006/docPropsVTypes"/>
</file>