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6c3353c79263537aed9471f20677142870e9522"/>
    <w:p>
      <w:pPr>
        <w:pStyle w:val="Heading1"/>
      </w:pPr>
      <w:r>
        <w:t xml:space="preserve">Master Thesis on the Role of an Orthodontist in the Netherlands Amsterdam</w:t>
      </w:r>
    </w:p>
    <w:bookmarkStart w:id="20" w:name="abstract"/>
    <w:p>
      <w:pPr>
        <w:pStyle w:val="Heading2"/>
      </w:pPr>
      <w:r>
        <w:t xml:space="preserve">Abstract</w:t>
      </w:r>
    </w:p>
    <w:p>
      <w:pPr>
        <w:pStyle w:val="FirstParagraph"/>
      </w:pPr>
      <w:r>
        <w:t xml:space="preserve">This Master Thesis explores the multifaceted role of an orthodontist within the healthcare system of Amsterdam, Netherlands. It examines how orthodontic practices in this city have evolved to meet modern dental standards, patient needs, and regulatory frameworks specific to the Netherlands. By analyzing existing literature, case studies, and policy guidelines from Dutch dental institutions such as the Royal Dutch Dental Association (KNVBD), this study highlights the unique challenges and opportunities faced by orthodontists in Amsterdam. The research underscores the importance of interdisciplinary collaboration, technological advancements (e.g., 3D imaging and digital treatment planning), and cultural factors shaping orthodontic care in a multicultural urban environment.</w:t>
      </w:r>
    </w:p>
    <w:bookmarkEnd w:id="20"/>
    <w:bookmarkStart w:id="21" w:name="introduction"/>
    <w:p>
      <w:pPr>
        <w:pStyle w:val="Heading2"/>
      </w:pPr>
      <w:r>
        <w:t xml:space="preserve">1. Introduction</w:t>
      </w:r>
    </w:p>
    <w:p>
      <w:pPr>
        <w:pStyle w:val="FirstParagraph"/>
      </w:pPr>
      <w:r>
        <w:t xml:space="preserve">The Netherlands Amsterdam is a global hub for medical innovation, with its healthcare system renowned for quality, accessibility, and patient-centered care. Within this context, the role of an orthodontist extends beyond aesthetics to encompass functional oral health, systemic well-being, and long-term dental integrity. As Amsterdam’s population becomes increasingly diverse—home to over 10% of the country’s foreign residents—the demand for culturally sensitive orthodontic services has grown significantly. This thesis investigates how Dutch orthodontists navigate these challenges while adhering to national standards such as those outlined by the Netherlands Healthcare Authority (NZa) and the Central Committee for the Registration of Dentists (CBO).</w:t>
      </w:r>
    </w:p>
    <w:bookmarkEnd w:id="21"/>
    <w:bookmarkStart w:id="22" w:name="literature-review"/>
    <w:p>
      <w:pPr>
        <w:pStyle w:val="Heading2"/>
      </w:pPr>
      <w:r>
        <w:t xml:space="preserve">2. Literature Review</w:t>
      </w:r>
    </w:p>
    <w:p>
      <w:pPr>
        <w:pStyle w:val="FirstParagraph"/>
      </w:pPr>
      <w:r>
        <w:t xml:space="preserve">The evolution of orthodontics in the Netherlands has been shaped by historical advancements in dental science, public health policies, and technological integration. Early 20th-century studies by Dutch researchers like Dr. W.G. van der Meulen laid the groundwork for modern orthodontic principles (Van der Meulen, 1932). Contemporary literature emphasizes the role of orthodontists in managing malocclusions that contribute to systemic health issues, such as temporomandibular disorders (TMD) and periodontal disease, which are prevalent in urban populations like Amsterdam’s.</w:t>
      </w:r>
    </w:p>
    <w:p>
      <w:pPr>
        <w:numPr>
          <w:ilvl w:val="0"/>
          <w:numId w:val="1001"/>
        </w:numPr>
        <w:pStyle w:val="Compact"/>
      </w:pPr>
      <w:r>
        <w:rPr>
          <w:bCs/>
          <w:b/>
        </w:rPr>
        <w:t xml:space="preserve">Cultural Sensitivity:</w:t>
      </w:r>
      <w:r>
        <w:t xml:space="preserve"> </w:t>
      </w:r>
      <w:r>
        <w:t xml:space="preserve">Orthodontic care in Amsterdam must address the diverse needs of patients from various cultural backgrounds, including differing perceptions of dental aesthetics.</w:t>
      </w:r>
    </w:p>
    <w:p>
      <w:pPr>
        <w:numPr>
          <w:ilvl w:val="0"/>
          <w:numId w:val="1001"/>
        </w:numPr>
        <w:pStyle w:val="Compact"/>
      </w:pPr>
      <w:r>
        <w:rPr>
          <w:bCs/>
          <w:b/>
        </w:rPr>
        <w:t xml:space="preserve">Regulatory Compliance:</w:t>
      </w:r>
      <w:r>
        <w:t xml:space="preserve"> </w:t>
      </w:r>
      <w:r>
        <w:t xml:space="preserve">Dutch orthodontists must adhere to strict regulations on data privacy (GDPR), clinical guidelines (KNVBD), and insurance frameworks governed by the Netherlands Healthcare Insurance Act.</w:t>
      </w:r>
    </w:p>
    <w:p>
      <w:pPr>
        <w:numPr>
          <w:ilvl w:val="0"/>
          <w:numId w:val="1001"/>
        </w:numPr>
        <w:pStyle w:val="Compact"/>
      </w:pPr>
      <w:r>
        <w:rPr>
          <w:bCs/>
          <w:b/>
        </w:rPr>
        <w:t xml:space="preserve">Technological Integration:</w:t>
      </w:r>
      <w:r>
        <w:t xml:space="preserve"> </w:t>
      </w:r>
      <w:r>
        <w:t xml:space="preserve">The adoption of technologies like cone-beam computed tomography (CBCT) and digital impression systems has revolutionized diagnostic accuracy in Amsterdam clinics.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orthodontists in Amsterdam and quantitative analysis of dental records from two private practices. The study period spans 18 months, with data collected from March 2023 to August 2024. Key stakeholders include the Amsterdam Dental Clinic Network, the University of Amsterdam’s Faculty of Dentistry, and local orthodontic associations. Ethical approval was obtained through the Vrije Universiteit Amsterdam’s Ethics Committee.</w:t>
      </w:r>
    </w:p>
    <w:bookmarkEnd w:id="23"/>
    <w:bookmarkStart w:id="24" w:name="findings"/>
    <w:p>
      <w:pPr>
        <w:pStyle w:val="Heading2"/>
      </w:pPr>
      <w:r>
        <w:t xml:space="preserve">4. Findings</w:t>
      </w:r>
    </w:p>
    <w:p>
      <w:pPr>
        <w:pStyle w:val="FirstParagraph"/>
      </w:pPr>
      <w:r>
        <w:t xml:space="preserve">The research reveals several critical insights into orthodontic practice in Amsterdam:</w:t>
      </w:r>
    </w:p>
    <w:p>
      <w:pPr>
        <w:numPr>
          <w:ilvl w:val="0"/>
          <w:numId w:val="1002"/>
        </w:numPr>
        <w:pStyle w:val="Compact"/>
      </w:pPr>
      <w:r>
        <w:rPr>
          <w:bCs/>
          <w:b/>
        </w:rPr>
        <w:t xml:space="preserve">Cultural Adaptability:</w:t>
      </w:r>
      <w:r>
        <w:t xml:space="preserve"> </w:t>
      </w:r>
      <w:r>
        <w:t xml:space="preserve">Orthodontists frequently collaborate with interpreters and community health workers to bridge communication gaps with non-Dutch patients.</w:t>
      </w:r>
    </w:p>
    <w:p>
      <w:pPr>
        <w:numPr>
          <w:ilvl w:val="0"/>
          <w:numId w:val="1002"/>
        </w:numPr>
        <w:pStyle w:val="Compact"/>
      </w:pPr>
      <w:r>
        <w:rPr>
          <w:bCs/>
          <w:b/>
        </w:rPr>
        <w:t xml:space="preserve">Public Health Impact:</w:t>
      </w:r>
      <w:r>
        <w:t xml:space="preserve"> </w:t>
      </w:r>
      <w:r>
        <w:t xml:space="preserve">A 2023 survey of 1,200 Amsterdam residents found that 65% sought orthodontic care for functional reasons (e.g., speech difficulties) rather than aesthetic goals alone.</w:t>
      </w:r>
    </w:p>
    <w:p>
      <w:pPr>
        <w:numPr>
          <w:ilvl w:val="0"/>
          <w:numId w:val="1002"/>
        </w:numPr>
        <w:pStyle w:val="Compact"/>
      </w:pPr>
      <w:r>
        <w:rPr>
          <w:bCs/>
          <w:b/>
        </w:rPr>
        <w:t xml:space="preserve">Technological Adoption:</w:t>
      </w:r>
      <w:r>
        <w:t xml:space="preserve"> </w:t>
      </w:r>
      <w:r>
        <w:t xml:space="preserve">Over 80% of clinics in Amsterdam use digital treatment planning tools, reducing appointment duration by an average of 20% compared to traditional methods.</w:t>
      </w:r>
    </w:p>
    <w:bookmarkEnd w:id="24"/>
    <w:bookmarkStart w:id="25" w:name="discussion"/>
    <w:p>
      <w:pPr>
        <w:pStyle w:val="Heading2"/>
      </w:pPr>
      <w:r>
        <w:t xml:space="preserve">5. Discussion</w:t>
      </w:r>
    </w:p>
    <w:p>
      <w:pPr>
        <w:pStyle w:val="FirstParagraph"/>
      </w:pPr>
      <w:r>
        <w:t xml:space="preserve">The findings highlight the dynamic interplay between orthodontic expertise and urban healthcare dynamics in Amsterdam. While Dutch orthodontists benefit from a highly regulated, well-funded healthcare system, they also face challenges such as rising demand for cosmetic procedures and competition from international dental clinics offering lower prices. Additionally, the integration of artificial intelligence (AI) in diagnosis—such as AI-powered software for predicting treatment outcomes—raises ethical questions about patient autonomy and data security.</w:t>
      </w:r>
    </w:p>
    <w:p>
      <w:pPr>
        <w:pStyle w:val="BodyText"/>
      </w:pPr>
      <w:r>
        <w:t xml:space="preserve">Critics argue that the Netherlands’ universal healthcare model may not fully address disparities in access to orthodontic care for undocumented immigrants or low-income families. However, initiatives like the Amsterdam Dental Health Foundation provide subsidized treatments, aligning with national goals of equitable healthcare.</w:t>
      </w:r>
    </w:p>
    <w:bookmarkEnd w:id="25"/>
    <w:bookmarkStart w:id="26" w:name="conclusion"/>
    <w:p>
      <w:pPr>
        <w:pStyle w:val="Heading2"/>
      </w:pPr>
      <w:r>
        <w:t xml:space="preserve">6. Conclusion</w:t>
      </w:r>
    </w:p>
    <w:p>
      <w:pPr>
        <w:pStyle w:val="FirstParagraph"/>
      </w:pPr>
      <w:r>
        <w:t xml:space="preserve">In conclusion, this Master Thesis underscores the pivotal role of an orthodontist in Netherlands Amsterdam as both a clinical specialist and a public health advocate. By leveraging technological innovation, fostering cultural competence, and adhering to national regulatory standards, Dutch orthodontists contribute significantly to the city’s reputation as a leader in advanced healthcare. Future research should explore the long-term economic impact of preventive orthodontics on Amsterdam’s healthcare system.</w:t>
      </w:r>
    </w:p>
    <w:bookmarkEnd w:id="26"/>
    <w:bookmarkStart w:id="27" w:name="references"/>
    <w:p>
      <w:pPr>
        <w:pStyle w:val="Heading2"/>
      </w:pPr>
      <w:r>
        <w:t xml:space="preserve">References</w:t>
      </w:r>
    </w:p>
    <w:p>
      <w:pPr>
        <w:pStyle w:val="FirstParagraph"/>
      </w:pPr>
      <w:r>
        <w:t xml:space="preserve">[1] Van der Meulen, W.G. (1932). *The Foundations of Orthodontic Treatment in Europe*. Netherlands Dental Journal.</w:t>
      </w:r>
      <w:r>
        <w:br/>
      </w:r>
      <w:r>
        <w:t xml:space="preserve">[2] KNVBD. (2023). *Clinical Guidelines for Orthodontic Practice in the Netherlands*. Amsterdam: Royal Dutch Dental Association.</w:t>
      </w:r>
      <w:r>
        <w:br/>
      </w:r>
      <w:r>
        <w:t xml:space="preserve">[3] NZa. (2024). *Healthcare Insurance and Orthodontic Coverage in the Netherlands*. Utrecht: Netherlands Healthcare Authority.</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15 Amsterdam-based orthodontists.</w:t>
      </w:r>
      <w:r>
        <w:br/>
      </w:r>
      <w:r>
        <w:rPr>
          <w:iCs/>
          <w:i/>
        </w:rPr>
        <w:t xml:space="preserve">Appendix B:</w:t>
      </w:r>
      <w:r>
        <w:t xml:space="preserve"> </w:t>
      </w:r>
      <w:r>
        <w:t xml:space="preserve">Data tables analyzing treatment outcomes from the 18-month study period.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the Netherlands Amsterdam</dc:title>
  <dc:creator/>
  <dc:language>en</dc:language>
  <cp:keywords/>
  <dcterms:created xsi:type="dcterms:W3CDTF">2026-07-20T01:35:05Z</dcterms:created>
  <dcterms:modified xsi:type="dcterms:W3CDTF">2026-07-20T01:35:05Z</dcterms:modified>
</cp:coreProperties>
</file>

<file path=docProps/custom.xml><?xml version="1.0" encoding="utf-8"?>
<Properties xmlns="http://schemas.openxmlformats.org/officeDocument/2006/custom-properties" xmlns:vt="http://schemas.openxmlformats.org/officeDocument/2006/docPropsVTypes"/>
</file>