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dbfcc123aed5b86d3b4ef94fadd7b6f332c5dc0"/>
    <w:p>
      <w:pPr>
        <w:pStyle w:val="Heading1"/>
      </w:pPr>
      <w:r>
        <w:t xml:space="preserve">Master Thesis on the Role of an Orthodontist in New Zealand Auckland</w:t>
      </w:r>
    </w:p>
    <w:bookmarkStart w:id="20" w:name="abstract"/>
    <w:p>
      <w:pPr>
        <w:pStyle w:val="Heading2"/>
      </w:pPr>
      <w:r>
        <w:t xml:space="preserve">Abstract</w:t>
      </w:r>
    </w:p>
    <w:p>
      <w:pPr>
        <w:pStyle w:val="FirstParagraph"/>
      </w:pPr>
      <w:r>
        <w:t xml:space="preserve">This Master Thesis explores the critical role of orthodontists in addressing dental and skeletal discrepancies among patients in New Zealand Auckland. Focusing on the unique demographic, cultural, and healthcare landscape of Auckland, this study analyzes the challenges and opportunities faced by orthodontists operating within a rapidly growing urban environment. The research highlights how orthodontic practices must adapt to meet the diverse needs of Auckland’s population while adhering to national dental standards in New Zealand. By examining clinical trends, patient demographics, and community outreach programs, this thesis aims to contribute to the evolving discourse on dental care in regional centers like Auckland.</w:t>
      </w:r>
    </w:p>
    <w:bookmarkEnd w:id="20"/>
    <w:bookmarkStart w:id="21" w:name="introduction"/>
    <w:p>
      <w:pPr>
        <w:pStyle w:val="Heading2"/>
      </w:pPr>
      <w:r>
        <w:t xml:space="preserve">Introduction</w:t>
      </w:r>
    </w:p>
    <w:p>
      <w:pPr>
        <w:pStyle w:val="FirstParagraph"/>
      </w:pPr>
      <w:r>
        <w:t xml:space="preserve">Auckland, the largest city in New Zealand and a hub of multicultural activity, presents both opportunities and challenges for orthodontists. As an urban center with a population exceeding 1.7 million people, Auckland’s dental sector requires specialized professionals who can address the unique needs of its diverse communities. This Master Thesis investigates how orthodontists contribute to public health in New Zealand by correcting malocclusions, improving oral function, and enhancing aesthetic outcomes for patients of all ages.</w:t>
      </w:r>
    </w:p>
    <w:bookmarkEnd w:id="21"/>
    <w:bookmarkStart w:id="22" w:name="background-and-context"/>
    <w:p>
      <w:pPr>
        <w:pStyle w:val="Heading2"/>
      </w:pPr>
      <w:r>
        <w:t xml:space="preserve">Background and Context</w:t>
      </w:r>
    </w:p>
    <w:p>
      <w:pPr>
        <w:pStyle w:val="FirstParagraph"/>
      </w:pPr>
      <w:r>
        <w:t xml:space="preserve">Orthodontics is a specialized branch of dentistry focused on diagnosing, preventing, and treating dental and facial irregularities. In New Zealand Auckland, the demand for orthodontic services has grown due to increasing awareness of oral health, advancements in treatment technologies (e.g., clear aligners), and a rising population with complex dental needs. The role of an orthodontist extends beyond traditional braces to include early intervention in children, adult orthodontics, and collaboration with other dental professionals for comprehensive care.</w:t>
      </w:r>
    </w:p>
    <w:bookmarkEnd w:id="22"/>
    <w:bookmarkStart w:id="23" w:name="demographic-considerations"/>
    <w:p>
      <w:pPr>
        <w:pStyle w:val="Heading2"/>
      </w:pPr>
      <w:r>
        <w:t xml:space="preserve">Demographic Considerations</w:t>
      </w:r>
    </w:p>
    <w:p>
      <w:pPr>
        <w:pStyle w:val="FirstParagraph"/>
      </w:pPr>
      <w:r>
        <w:t xml:space="preserve">Auckland’s population is one of the most culturally diverse in New Zealand, comprising Māori, Pacific Islanders, Asian communities, and a significant number of international migrants. This diversity influences orthodontic practice in several ways: cultural perceptions of dental aesthetics vary widely across groups, access to care may be limited for lower-income families or minority populations, and language barriers can impact patient communication. Orthodontists in Auckland must therefore adopt culturally sensitive approaches to ensure equitable treatment outcomes.</w:t>
      </w:r>
    </w:p>
    <w:bookmarkEnd w:id="23"/>
    <w:bookmarkStart w:id="24" w:name="clinical-trends-and-innovations"/>
    <w:p>
      <w:pPr>
        <w:pStyle w:val="Heading2"/>
      </w:pPr>
      <w:r>
        <w:t xml:space="preserve">Clinical Trends and Innovations</w:t>
      </w:r>
    </w:p>
    <w:p>
      <w:pPr>
        <w:pStyle w:val="FirstParagraph"/>
      </w:pPr>
      <w:r>
        <w:t xml:space="preserve">In recent years, orthodontic practices in New Zealand Auckland have embraced digital technologies such as 3D imaging, intraoral scanning, and computer-aided design (CAD) for custom aligners. These innovations have improved diagnostic accuracy and patient comfort while reducing treatment times. Additionally, the integration of telehealth services has allowed orthodontists to provide remote consultations and monitor progress during the pandemic and beyond.</w:t>
      </w:r>
    </w:p>
    <w:bookmarkEnd w:id="24"/>
    <w:bookmarkStart w:id="25" w:name="challenges-in-practice"/>
    <w:p>
      <w:pPr>
        <w:pStyle w:val="Heading2"/>
      </w:pPr>
      <w:r>
        <w:t xml:space="preserve">Challenges in Practice</w:t>
      </w:r>
    </w:p>
    <w:p>
      <w:pPr>
        <w:pStyle w:val="FirstParagraph"/>
      </w:pPr>
      <w:r>
        <w:t xml:space="preserve">Despite these advancements, orthodontists in Auckland face challenges such as long waiting lists for public dental services, competition from private practitioners offering lower-cost alternatives, and the need to stay updated with rapid technological changes. Furthermore, rural areas within the Auckland region may lack specialized orthodontic care compared to urban centers. This thesis argues that targeted government policies and community-based initiatives are essential to address these disparities.</w:t>
      </w:r>
    </w:p>
    <w:bookmarkEnd w:id="25"/>
    <w:bookmarkStart w:id="26" w:name="community-engagement-and-education"/>
    <w:p>
      <w:pPr>
        <w:pStyle w:val="Heading2"/>
      </w:pPr>
      <w:r>
        <w:t xml:space="preserve">Community Engagement and Education</w:t>
      </w:r>
    </w:p>
    <w:p>
      <w:pPr>
        <w:pStyle w:val="FirstParagraph"/>
      </w:pPr>
      <w:r>
        <w:t xml:space="preserve">A key aspect of an orthodontist’s role in New Zealand Auckland is engaging with the local community through educational programs, school screenings, and public health campaigns. By raising awareness about the importance of early orthodontic intervention (e.g., interceptive treatment for children), orthodontists can reduce long-term complications such as tooth decay, gum disease, and jaw pain. Partnerships with organizations like Te Whatu Ora (Health New Zealand) further support these efforts.</w:t>
      </w:r>
    </w:p>
    <w:bookmarkEnd w:id="26"/>
    <w:bookmarkStart w:id="27" w:name="conclusion"/>
    <w:p>
      <w:pPr>
        <w:pStyle w:val="Heading2"/>
      </w:pPr>
      <w:r>
        <w:t xml:space="preserve">Conclusion</w:t>
      </w:r>
    </w:p>
    <w:p>
      <w:pPr>
        <w:pStyle w:val="FirstParagraph"/>
      </w:pPr>
      <w:r>
        <w:t xml:space="preserve">The role of an orthodontist in New Zealand Auckland is integral to the broader healthcare system, addressing both individual and public health needs. This Master Thesis underscores the importance of adapting orthodontic practices to reflect the cultural, social, and technological realities of a modern urban environment. By fostering innovation, equity, and community engagement, orthodontists can ensure that all residents of Auckland benefit from improved oral health outcomes.</w:t>
      </w:r>
    </w:p>
    <w:bookmarkEnd w:id="27"/>
    <w:bookmarkStart w:id="28" w:name="references"/>
    <w:p>
      <w:pPr>
        <w:pStyle w:val="Heading2"/>
      </w:pPr>
      <w:r>
        <w:t xml:space="preserve">References</w:t>
      </w:r>
    </w:p>
    <w:p>
      <w:pPr>
        <w:pStyle w:val="FirstParagraph"/>
      </w:pPr>
      <w:r>
        <w:rPr>
          <w:bCs/>
          <w:b/>
        </w:rPr>
        <w:t xml:space="preserve">[1]</w:t>
      </w:r>
      <w:r>
        <w:t xml:space="preserve"> </w:t>
      </w:r>
      <w:r>
        <w:t xml:space="preserve">New Zealand Ministry of Health. (2023). *Oral Health Strategy for Aotearoa New Zealand*.</w:t>
      </w:r>
      <w:r>
        <w:br/>
      </w:r>
      <w:r>
        <w:rPr>
          <w:bCs/>
          <w:b/>
        </w:rPr>
        <w:t xml:space="preserve">[2]</w:t>
      </w:r>
      <w:r>
        <w:t xml:space="preserve"> </w:t>
      </w:r>
      <w:r>
        <w:t xml:space="preserve">Auckland Council. (2023). *Demographic Profile of the Auckland Region*.</w:t>
      </w:r>
      <w:r>
        <w:br/>
      </w:r>
      <w:r>
        <w:rPr>
          <w:bCs/>
          <w:b/>
        </w:rPr>
        <w:t xml:space="preserve">[3]</w:t>
      </w:r>
      <w:r>
        <w:t xml:space="preserve"> </w:t>
      </w:r>
      <w:r>
        <w:t xml:space="preserve">Te Whatu Ora. (2023). *Public Health Initiatives in Orthodontic Care*.</w:t>
      </w:r>
      <w:r>
        <w:br/>
      </w:r>
      <w:r>
        <w:rPr>
          <w:bCs/>
          <w:b/>
        </w:rPr>
        <w:t xml:space="preserve">[4]</w:t>
      </w:r>
      <w:r>
        <w:t xml:space="preserve"> </w:t>
      </w:r>
      <w:r>
        <w:t xml:space="preserve">Journal of Clinical Orthodontics. (2023). *Digital Innovations in Modern Practice*.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Case Study: Interceptive Orthodontic Treatment in a Māori Child</w:t>
      </w:r>
      <w:r>
        <w:br/>
      </w:r>
      <w:r>
        <w:rPr>
          <w:iCs/>
          <w:i/>
        </w:rPr>
        <w:t xml:space="preserve">Appendix B:</w:t>
      </w:r>
      <w:r>
        <w:t xml:space="preserve"> </w:t>
      </w:r>
      <w:r>
        <w:t xml:space="preserve">Survey Data on Patient Satisfaction with Orthodontic Services in Auckland.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New Zealand Auckland</dc:title>
  <dc:creator/>
  <dc:language>en</dc:language>
  <cp:keywords/>
  <dcterms:created xsi:type="dcterms:W3CDTF">2026-07-23T20:15:31Z</dcterms:created>
  <dcterms:modified xsi:type="dcterms:W3CDTF">2026-07-23T20:15:31Z</dcterms:modified>
</cp:coreProperties>
</file>

<file path=docProps/custom.xml><?xml version="1.0" encoding="utf-8"?>
<Properties xmlns="http://schemas.openxmlformats.org/officeDocument/2006/custom-properties" xmlns:vt="http://schemas.openxmlformats.org/officeDocument/2006/docPropsVTypes"/>
</file>