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9ca23fdc4b7e1bddab1f9d5ce29521df52aa3c"/>
    <w:p>
      <w:pPr>
        <w:pStyle w:val="Heading1"/>
      </w:pPr>
      <w:r>
        <w:t xml:space="preserve">Master Thesis: The Role of an Orthodontist in New Zealand Wellington</w:t>
      </w:r>
    </w:p>
    <w:p>
      <w:pPr>
        <w:pStyle w:val="FirstParagraph"/>
      </w:pPr>
      <w:r>
        <w:rPr>
          <w:bCs/>
          <w:b/>
        </w:rPr>
        <w:t xml:space="preserve">Title:</w:t>
      </w:r>
      <w:r>
        <w:t xml:space="preserve"> </w:t>
      </w:r>
      <w:r>
        <w:rPr>
          <w:iCs/>
          <w:i/>
        </w:rPr>
        <w:t xml:space="preserve">Evaluating the Impact of Orthodontic Care on Public Health in New Zealand’s Capital Region: A Master Thesis for Practicing Orthodontists</w:t>
      </w:r>
    </w:p>
    <w:bookmarkStart w:id="20" w:name="abstract"/>
    <w:p>
      <w:pPr>
        <w:pStyle w:val="Heading2"/>
      </w:pPr>
      <w:r>
        <w:t xml:space="preserve">Abstract</w:t>
      </w:r>
    </w:p>
    <w:p>
      <w:pPr>
        <w:pStyle w:val="FirstParagraph"/>
      </w:pPr>
      <w:r>
        <w:t xml:space="preserve">This Master Thesis explores the evolving role of an orthodontist in New Zealand Wellington, with a focus on addressing regional healthcare needs, cultural diversity, and advancements in dental technology. The study investigates how orthodontic practices in Wellington align with national healthcare policies while adapting to local challenges such as population demographics and access to specialized care. By analyzing case studies, policy frameworks, and clinical data from the region, this thesis aims to provide actionable insights for orthodontists working in New Zealand’s capital city. Keywords:</w:t>
      </w:r>
      <w:r>
        <w:t xml:space="preserve"> </w:t>
      </w:r>
      <w:r>
        <w:rPr>
          <w:bCs/>
          <w:b/>
        </w:rPr>
        <w:t xml:space="preserve">Orthodontist</w:t>
      </w:r>
      <w:r>
        <w:t xml:space="preserve">,</w:t>
      </w:r>
      <w:r>
        <w:t xml:space="preserve"> </w:t>
      </w:r>
      <w:r>
        <w:rPr>
          <w:bCs/>
          <w:b/>
        </w:rPr>
        <w:t xml:space="preserve">New Zealand Wellington</w:t>
      </w:r>
      <w:r>
        <w:t xml:space="preserve">, dental healthcare.</w:t>
      </w:r>
    </w:p>
    <w:bookmarkEnd w:id="20"/>
    <w:bookmarkStart w:id="21" w:name="introduction"/>
    <w:p>
      <w:pPr>
        <w:pStyle w:val="Heading2"/>
      </w:pPr>
      <w:r>
        <w:t xml:space="preserve">Introduction</w:t>
      </w:r>
    </w:p>
    <w:p>
      <w:pPr>
        <w:pStyle w:val="FirstParagraph"/>
      </w:pPr>
      <w:r>
        <w:t xml:space="preserve">New Zealand Wellington, as both a political and cultural hub, presents unique opportunities and challenges for orthodontic professionals. The city’s diverse population—including Māori communities, Pacific Islanders, and international migrants—requires culturally sensitive approaches to dental care. Additionally, Wellington’s healthcare system operates within the broader context of New Zealand’s publicly funded primary health care model (PHARM) while incorporating private-sector innovations. This thesis examines how</w:t>
      </w:r>
      <w:r>
        <w:t xml:space="preserve"> </w:t>
      </w:r>
      <w:r>
        <w:rPr>
          <w:bCs/>
          <w:b/>
        </w:rPr>
        <w:t xml:space="preserve">Orthodontists</w:t>
      </w:r>
      <w:r>
        <w:t xml:space="preserve"> </w:t>
      </w:r>
      <w:r>
        <w:t xml:space="preserve">in Wellington navigate these dynamics to deliver effective, equitable orthodontic services.</w:t>
      </w:r>
    </w:p>
    <w:p>
      <w:pPr>
        <w:pStyle w:val="BodyText"/>
      </w:pPr>
      <w:r>
        <w:t xml:space="preserve">The role of an</w:t>
      </w:r>
      <w:r>
        <w:t xml:space="preserve"> </w:t>
      </w:r>
      <w:r>
        <w:rPr>
          <w:bCs/>
          <w:b/>
        </w:rPr>
        <w:t xml:space="preserve">Orthodontist</w:t>
      </w:r>
      <w:r>
        <w:t xml:space="preserve"> </w:t>
      </w:r>
      <w:r>
        <w:t xml:space="preserve">extends beyond correcting malocclusions; it involves collaboration with multidisciplinary teams, adherence to ethical standards, and integration of emerging technologies such as 3D imaging and digital treatment planning. This study investigates how these aspects are uniquely practiced in New Zealand Wellington, considering regional policies like the</w:t>
      </w:r>
      <w:r>
        <w:t xml:space="preserve"> </w:t>
      </w:r>
      <w:r>
        <w:rPr>
          <w:iCs/>
          <w:i/>
        </w:rPr>
        <w:t xml:space="preserve">Health and Disability Commissioner Act</w:t>
      </w:r>
      <w:r>
        <w:t xml:space="preserve"> </w:t>
      </w:r>
      <w:r>
        <w:t xml:space="preserve">(HDC) and local guidelines for dental care.</w:t>
      </w:r>
    </w:p>
    <w:bookmarkEnd w:id="21"/>
    <w:bookmarkStart w:id="22" w:name="literature-review"/>
    <w:p>
      <w:pPr>
        <w:pStyle w:val="Heading2"/>
      </w:pPr>
      <w:r>
        <w:t xml:space="preserve">Literature Review</w:t>
      </w:r>
    </w:p>
    <w:p>
      <w:pPr>
        <w:pStyle w:val="FirstParagraph"/>
      </w:pPr>
      <w:r>
        <w:t xml:space="preserve">The global importance of orthodontic care has been well-documented in studies highlighting its impact on oral health, self-esteem, and long-term systemic health. However, region-specific factors such as geographic accessibility and cultural attitudes toward dental treatment remain underexplored in New Zealand’s context. Research on orthodontic practices in Wellington is limited to small-scale case studies and anecdotal evidence from private clinics. This thesis fills this gap by synthesizing existing literature with local data.</w:t>
      </w:r>
    </w:p>
    <w:p>
      <w:pPr>
        <w:pStyle w:val="BodyText"/>
      </w:pPr>
      <w:r>
        <w:t xml:space="preserve">Critical analysis of New Zealand’s health policies reveals that while the Ministry of Health (MoH) prioritizes preventive care, specialized services like orthodontics often rely on a mix of public and private provision. In Wellington, private orthodontic clinics coexist with publicly funded dental services at institutions such as the</w:t>
      </w:r>
      <w:r>
        <w:t xml:space="preserve"> </w:t>
      </w:r>
      <w:r>
        <w:rPr>
          <w:bCs/>
          <w:b/>
        </w:rPr>
        <w:t xml:space="preserve">New Zealand School of Dentistry</w:t>
      </w:r>
      <w:r>
        <w:t xml:space="preserve"> </w:t>
      </w:r>
      <w:r>
        <w:t xml:space="preserve">at the University of Otago. This duality creates opportunities for</w:t>
      </w:r>
      <w:r>
        <w:t xml:space="preserve"> </w:t>
      </w:r>
      <w:r>
        <w:rPr>
          <w:bCs/>
          <w:b/>
        </w:rPr>
        <w:t xml:space="preserve">Orthodontists</w:t>
      </w:r>
      <w:r>
        <w:t xml:space="preserve"> </w:t>
      </w:r>
      <w:r>
        <w:t xml:space="preserve">to innovate while adhering to regulatory frameworks.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orthodontists in Wellington and quantitative data analysis from local health records. The study’s sample includes 20 practicing</w:t>
      </w:r>
      <w:r>
        <w:t xml:space="preserve"> </w:t>
      </w:r>
      <w:r>
        <w:rPr>
          <w:bCs/>
          <w:b/>
        </w:rPr>
        <w:t xml:space="preserve">Orthodontists</w:t>
      </w:r>
      <w:r>
        <w:t xml:space="preserve">, selected through stratified sampling to ensure representation across private, public, and academic sectors. Semi-structured interviews were conducted to explore challenges such as patient retention, technology adoption, and cultural competency.</w:t>
      </w:r>
    </w:p>
    <w:p>
      <w:pPr>
        <w:pStyle w:val="BodyText"/>
      </w:pPr>
      <w:r>
        <w:t xml:space="preserve">Data from the Wellington Regional Public Health Unit (WRPHU) and the Ministry of Health’s</w:t>
      </w:r>
      <w:r>
        <w:t xml:space="preserve"> </w:t>
      </w:r>
      <w:r>
        <w:rPr>
          <w:iCs/>
          <w:i/>
        </w:rPr>
        <w:t xml:space="preserve">National Dental Statistics</w:t>
      </w:r>
      <w:r>
        <w:t xml:space="preserve"> </w:t>
      </w:r>
      <w:r>
        <w:t xml:space="preserve">were analyzed to identify trends in orthodontic service demand. Additionally, a review of clinical guidelines from the</w:t>
      </w:r>
      <w:r>
        <w:t xml:space="preserve"> </w:t>
      </w:r>
      <w:r>
        <w:rPr>
          <w:bCs/>
          <w:b/>
        </w:rPr>
        <w:t xml:space="preserve">New Zealand Dental Association</w:t>
      </w:r>
      <w:r>
        <w:t xml:space="preserve"> </w:t>
      </w:r>
      <w:r>
        <w:t xml:space="preserve">(NZDA) was conducted to assess alignment with international standards.</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Orthodontists</w:t>
      </w:r>
    </w:p>
    <w:p>
      <w:pPr>
        <w:pStyle w:val="BodyText"/>
      </w:pPr>
      <w:r>
        <w:t xml:space="preserve">Culturally competent care emerged as a critical factor in treatment success. Māori patients, who comprise 16% of Wellington’s population, often expressed skepticism toward Western dental practices. Orthodontists who incorporated Māori health principles (e.g.,</w:t>
      </w:r>
      <w:r>
        <w:t xml:space="preserve"> </w:t>
      </w:r>
      <w:r>
        <w:rPr>
          <w:iCs/>
          <w:i/>
        </w:rPr>
        <w:t xml:space="preserve">whakapapa</w:t>
      </w:r>
      <w:r>
        <w:t xml:space="preserve">, or genealogy-based care) reported higher patient engagement and adherence to treatment plans.</w:t>
      </w:r>
    </w:p>
    <w:p>
      <w:pPr>
        <w:pStyle w:val="BodyText"/>
      </w:pPr>
      <w:r>
        <w:t xml:space="preserve">Tech-savvy approaches were also prevalent in Wellington. Clinics frequently adopted digital tools such as intraoral scanners and virtual treatment simulations, which align with the New Zealand government’s</w:t>
      </w:r>
      <w:r>
        <w:t xml:space="preserve"> </w:t>
      </w:r>
      <w:r>
        <w:rPr>
          <w:iCs/>
          <w:i/>
        </w:rPr>
        <w:t xml:space="preserve">Digital Health Strategy</w:t>
      </w:r>
      <w:r>
        <w:t xml:space="preserve">. However, some practitioners raised concerns about the high initial investment required for such technologies.</w:t>
      </w:r>
    </w:p>
    <w:p>
      <w:pPr>
        <w:pStyle w:val="BodyText"/>
      </w:pPr>
      <w:r>
        <w:t xml:space="preserve">The study further identified gaps in regional coordination. While Wellington has a concentration of dental expertise, there is limited collaboration between orthodontists and other specialists (e.g., paediatricians or speech therapists) to address multidisciplinary cases. This highlights an opportunity for policy reform to promote integrated healthcare models.</w:t>
      </w:r>
    </w:p>
    <w:bookmarkEnd w:id="24"/>
    <w:bookmarkStart w:id="25" w:name="conclusion"/>
    <w:p>
      <w:pPr>
        <w:pStyle w:val="Heading2"/>
      </w:pPr>
      <w:r>
        <w:t xml:space="preserve">Conclusion</w:t>
      </w:r>
    </w:p>
    <w:p>
      <w:pPr>
        <w:pStyle w:val="FirstParagraph"/>
      </w:pPr>
      <w:r>
        <w:t xml:space="preserve">This Master Thesis underscores the pivotal role of</w:t>
      </w:r>
      <w:r>
        <w:t xml:space="preserve"> </w:t>
      </w:r>
      <w:r>
        <w:rPr>
          <w:bCs/>
          <w:b/>
        </w:rPr>
        <w:t xml:space="preserve">Orthodontists</w:t>
      </w:r>
    </w:p>
    <w:p>
      <w:pPr>
        <w:pStyle w:val="BodyText"/>
      </w:pPr>
      <w:r>
        <w:t xml:space="preserve">The unique socio-cultural and geographical context of</w:t>
      </w:r>
      <w:r>
        <w:t xml:space="preserve"> </w:t>
      </w:r>
      <w:r>
        <w:rPr>
          <w:bCs/>
          <w:b/>
        </w:rPr>
        <w:t xml:space="preserve">New Zealand Wellington</w:t>
      </w:r>
      <w:r>
        <w:t xml:space="preserve"> </w:t>
      </w:r>
      <w:r>
        <w:t xml:space="preserve">necessitates tailored approaches for orthodontic practice. As the region continues to grow, so too must the adaptability of its healthcare professionals. This thesis serves as a foundation for further studies on regional dental care models, with direct implications for</w:t>
      </w:r>
      <w:r>
        <w:t xml:space="preserve"> </w:t>
      </w:r>
      <w:r>
        <w:rPr>
          <w:bCs/>
          <w:b/>
        </w:rPr>
        <w:t xml:space="preserve">Orthodontists</w:t>
      </w:r>
    </w:p>
    <w:bookmarkEnd w:id="25"/>
    <w:bookmarkStart w:id="27" w:name="references"/>
    <w:p>
      <w:pPr>
        <w:pStyle w:val="Heading2"/>
      </w:pPr>
      <w:r>
        <w:t xml:space="preserve">References</w:t>
      </w:r>
    </w:p>
    <w:p>
      <w:pPr>
        <w:numPr>
          <w:ilvl w:val="0"/>
          <w:numId w:val="1001"/>
        </w:numPr>
        <w:pStyle w:val="Compact"/>
      </w:pPr>
      <w:r>
        <w:t xml:space="preserve">New Zealand Ministry of Health. (2023). National Dental Statistics. Retrieved from [www.health.govt.nz](http://www.health.govt.nz)</w:t>
      </w:r>
    </w:p>
    <w:p>
      <w:pPr>
        <w:numPr>
          <w:ilvl w:val="0"/>
          <w:numId w:val="1001"/>
        </w:numPr>
        <w:pStyle w:val="Compact"/>
      </w:pPr>
      <w:r>
        <w:t xml:space="preserve">New Zealand Dental Association. (2022). Clinical Guidelines for Orthodontic Care.</w:t>
      </w:r>
    </w:p>
    <w:p>
      <w:pPr>
        <w:numPr>
          <w:ilvl w:val="0"/>
          <w:numId w:val="1001"/>
        </w:numPr>
        <w:pStyle w:val="Compact"/>
      </w:pPr>
      <w:r>
        <w:t xml:space="preserve">University of Otago. (2021). Wellington Regional Public Health Unit Annual Report.</w:t>
      </w:r>
    </w:p>
    <w:bookmarkStart w:id="26" w:name="note"/>
    <w:p>
      <w:pPr>
        <w:pStyle w:val="Heading3"/>
      </w:pPr>
      <w:r>
        <w:t xml:space="preserve">Note:</w:t>
      </w:r>
    </w:p>
    <w:p>
      <w:pPr>
        <w:pStyle w:val="FirstParagraph"/>
      </w:pPr>
      <w:r>
        <w:t xml:space="preserve">This document is formatted as a sample Master Thesis and should be adapted with specific data, citations, or institutional requirements for academic submission in New Zealand Wellington.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file>