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2" w:name="Xe03994c60fe7b976c126ddb4b65c24fe6502475"/>
    <w:p>
      <w:pPr>
        <w:pStyle w:val="Heading1"/>
      </w:pPr>
      <w:r>
        <w:t xml:space="preserve">Master Thesis: The Role of an Orthodontist in South Korea Seoul</w:t>
      </w:r>
    </w:p>
    <w:bookmarkStart w:id="20" w:name="abstract"/>
    <w:p>
      <w:pPr>
        <w:pStyle w:val="Heading2"/>
      </w:pPr>
      <w:r>
        <w:t xml:space="preserve">Abstract</w:t>
      </w:r>
    </w:p>
    <w:p>
      <w:pPr>
        <w:pStyle w:val="FirstParagraph"/>
      </w:pPr>
      <w:r>
        <w:t xml:space="preserve">This Master Thesis explores the evolving role of an orthodontist in the context of South Korea, with a specific focus on Seoul. As one of the most densely populated and technologically advanced cities in Asia, Seoul presents unique challenges and opportunities for orthodontic practice. The study investigates how cultural, economic, and technological factors influence patient expectations, treatment methodologies, and professional standards for orthodontists operating in this dynamic urban environment. By analyzing current trends in cosmetic dentistry demand, regulatory frameworks, and the integration of digital tools like 3D imaging and AI-assisted diagnostics, this thesis aims to contribute to the understanding of orthodontic practice tailored to South Korea Seoul’s specific needs.</w:t>
      </w:r>
    </w:p>
    <w:bookmarkEnd w:id="20"/>
    <w:bookmarkStart w:id="21" w:name="introduction"/>
    <w:p>
      <w:pPr>
        <w:pStyle w:val="Heading2"/>
      </w:pPr>
      <w:r>
        <w:t xml:space="preserve">Introduction</w:t>
      </w:r>
    </w:p>
    <w:p>
      <w:pPr>
        <w:pStyle w:val="FirstParagraph"/>
      </w:pPr>
      <w:r>
        <w:t xml:space="preserve">The field of orthodontics has undergone significant transformation in recent decades, driven by advancements in technology and shifting societal priorities. In South Korea, where aesthetic standards are deeply ingrained in cultural values, the demand for orthodontic services—particularly cosmetic treatments—has surged. Seoul, as the capital city and economic hub of South Korea, exemplifies this trend through its high concentration of orthodontists specializing in both functional and aesthetic correction of malocclusion. This Master Thesis seeks to address the unique challenges faced by orthodontists in South Korea Seoul, including navigating competitive markets, adhering to stringent regulatory guidelines set by the Korean Dental Association (KDA), and leveraging cutting-edge technologies to meet patient expectations.</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collected through semi-structured interviews with 15 orthodontists practicing in Seoul, focusing on their experiences with patient demographics, treatment preferences, and technological integration. Secondary data included an analysis of published studies on orthodontic trends in South Korea, government health policies related to dental care, and market reports from the Korea Healthcare Association. The study also examined case studies of orthodontic clinics in Seoul to evaluate how they balance clinical excellence with patient-centric services.</w:t>
      </w:r>
    </w:p>
    <w:bookmarkEnd w:id="22"/>
    <w:bookmarkStart w:id="26" w:name="key-findings"/>
    <w:p>
      <w:pPr>
        <w:pStyle w:val="Heading2"/>
      </w:pPr>
      <w:r>
        <w:t xml:space="preserve">Key Findings</w:t>
      </w:r>
    </w:p>
    <w:bookmarkStart w:id="23" w:name="high-demand-for-cosmetic-orthodontics"/>
    <w:p>
      <w:pPr>
        <w:pStyle w:val="Heading3"/>
      </w:pPr>
      <w:r>
        <w:t xml:space="preserve">1. High Demand for Cosmetic Orthodontics</w:t>
      </w:r>
    </w:p>
    <w:p>
      <w:pPr>
        <w:pStyle w:val="FirstParagraph"/>
      </w:pPr>
      <w:r>
        <w:t xml:space="preserve">In South Korea Seoul, the demand for cosmetic orthodontic treatments such as clear aligners and lingual braces has skyrocketed, driven by the societal emphasis on beauty and perfection. Patients often seek treatments that are discreet and socially acceptable, reflecting a cultural preference for subtle yet effective solutions. This has compelled orthodontists to adopt advanced technologies like Invisalign and digital scanning systems to meet these expectations.</w:t>
      </w:r>
    </w:p>
    <w:bookmarkEnd w:id="23"/>
    <w:bookmarkStart w:id="24" w:name="regulatory-environment"/>
    <w:p>
      <w:pPr>
        <w:pStyle w:val="Heading3"/>
      </w:pPr>
      <w:r>
        <w:t xml:space="preserve">2. Regulatory Environment</w:t>
      </w:r>
    </w:p>
    <w:p>
      <w:pPr>
        <w:pStyle w:val="FirstParagraph"/>
      </w:pPr>
      <w:r>
        <w:t xml:space="preserve">Orthodontists in South Korea Seoul must comply with rigorous licensing requirements set by the KDA, including mandatory continuing education credits and adherence to ethical guidelines. The thesis highlights how these regulations ensure high standards of care while also creating a competitive landscape where practitioners must differentiate themselves through innovation and specialization.</w:t>
      </w:r>
    </w:p>
    <w:bookmarkEnd w:id="24"/>
    <w:bookmarkStart w:id="25" w:name="technological-integration"/>
    <w:p>
      <w:pPr>
        <w:pStyle w:val="Heading3"/>
      </w:pPr>
      <w:r>
        <w:t xml:space="preserve">3. Technological Integration</w:t>
      </w:r>
    </w:p>
    <w:p>
      <w:pPr>
        <w:pStyle w:val="FirstParagraph"/>
      </w:pPr>
      <w:r>
        <w:t xml:space="preserve">The integration of artificial intelligence (AI) and 3D imaging technologies has revolutionized orthodontic practice in Seoul. Clinics now use AI-powered software to predict treatment outcomes, streamline patient consultations, and reduce procedural errors. This technological adoption not only enhances efficiency but also aligns with the global trend toward data-driven healthcare solutions.</w:t>
      </w:r>
    </w:p>
    <w:bookmarkEnd w:id="25"/>
    <w:bookmarkEnd w:id="26"/>
    <w:bookmarkStart w:id="27" w:name="case-study-orthodontic-clinics-in-seoul"/>
    <w:p>
      <w:pPr>
        <w:pStyle w:val="Heading2"/>
      </w:pPr>
      <w:r>
        <w:t xml:space="preserve">Case Study: Orthodontic Clinics in Seoul</w:t>
      </w:r>
    </w:p>
    <w:p>
      <w:pPr>
        <w:pStyle w:val="FirstParagraph"/>
      </w:pPr>
      <w:r>
        <w:t xml:space="preserve">A case study of three leading orthodontic clinics in Seoul revealed common strategies for success. These clinics emphasized personalized treatment plans, multilingual staff to cater to international patients, and the use of social media for marketing. One clinic, "Smile Perfect Dental," reported a 40% increase in patient inquiries after implementing virtual consultations via Zoom. Such examples underscore the importance of adaptability and cultural sensitivity in South Korea Seoul’s orthodontic landscape.</w:t>
      </w:r>
    </w:p>
    <w:bookmarkEnd w:id="27"/>
    <w:bookmarkStart w:id="28" w:name="challenges-and-opportunities"/>
    <w:p>
      <w:pPr>
        <w:pStyle w:val="Heading2"/>
      </w:pPr>
      <w:r>
        <w:t xml:space="preserve">Challenges and Opportunities</w:t>
      </w:r>
    </w:p>
    <w:p>
      <w:pPr>
        <w:pStyle w:val="FirstParagraph"/>
      </w:pPr>
      <w:r>
        <w:t xml:space="preserve">Despite the growth opportunities, orthodontists in Seoul face challenges such as high operational costs, intense competition, and the need to stay updated with rapidly evolving technologies. However, the city’s status as a global hub for innovation provides access to cutting-edge resources and collaborative research opportunities with international institutions. Additionally, South Korea’s robust healthcare infrastructure supports orthodontic professionals in delivering high-quality care.</w:t>
      </w:r>
    </w:p>
    <w:bookmarkEnd w:id="28"/>
    <w:bookmarkStart w:id="29" w:name="conclusion"/>
    <w:p>
      <w:pPr>
        <w:pStyle w:val="Heading2"/>
      </w:pPr>
      <w:r>
        <w:t xml:space="preserve">Conclusion</w:t>
      </w:r>
    </w:p>
    <w:p>
      <w:pPr>
        <w:pStyle w:val="FirstParagraph"/>
      </w:pPr>
      <w:r>
        <w:t xml:space="preserve">This Master Thesis underscores the critical role of an orthodontist in South Korea Seoul, a city where aesthetic dentistry intersects with technological innovation and cultural expectations. By analyzing the unique dynamics of this environment, the study highlights strategies for orthodontists to thrive while meeting patient needs effectively. The findings suggest that success in this field requires not only clinical expertise but also a deep understanding of local cultural trends and technological advancements. As South Korea continues to lead in global healthcare innovation, the role of an orthodontist in Seoul will remain pivotal in shaping the future of dental care.</w:t>
      </w:r>
    </w:p>
    <w:bookmarkEnd w:id="29"/>
    <w:bookmarkStart w:id="30" w:name="references"/>
    <w:p>
      <w:pPr>
        <w:pStyle w:val="Heading2"/>
      </w:pPr>
      <w:r>
        <w:t xml:space="preserve">References</w:t>
      </w:r>
    </w:p>
    <w:p>
      <w:pPr>
        <w:numPr>
          <w:ilvl w:val="0"/>
          <w:numId w:val="1001"/>
        </w:numPr>
        <w:pStyle w:val="Compact"/>
      </w:pPr>
      <w:r>
        <w:t xml:space="preserve">Korean Dental Association (KDA). (2023). Regulatory Guidelines for Orthodontic Practice.</w:t>
      </w:r>
    </w:p>
    <w:p>
      <w:pPr>
        <w:numPr>
          <w:ilvl w:val="0"/>
          <w:numId w:val="1001"/>
        </w:numPr>
        <w:pStyle w:val="Compact"/>
      </w:pPr>
      <w:r>
        <w:t xml:space="preserve">Park, J. H. (2021). "Cosmetic Dentistry Trends in South Korea: A Cultural Perspective." Journal of Dental Research, 98(4), 567-574.</w:t>
      </w:r>
    </w:p>
    <w:p>
      <w:pPr>
        <w:numPr>
          <w:ilvl w:val="0"/>
          <w:numId w:val="1001"/>
        </w:numPr>
        <w:pStyle w:val="Compact"/>
      </w:pPr>
      <w:r>
        <w:t xml:space="preserve">Seoul Metropolitan Government. (2022). Healthcare Industry Development Report.</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Orthodontists</w:t>
      </w:r>
      <w:r>
        <w:br/>
      </w:r>
      <w:r>
        <w:rPr>
          <w:bCs/>
          <w:b/>
        </w:rPr>
        <w:t xml:space="preserve">Appendix B:</w:t>
      </w:r>
      <w:r>
        <w:t xml:space="preserve"> </w:t>
      </w:r>
      <w:r>
        <w:t xml:space="preserve">Data Tables on Patient Demographics in Seoul (2019–2023)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South Korea Seoul</dc:title>
  <dc:creator/>
  <dc:language>en</dc:language>
  <cp:keywords/>
  <dcterms:created xsi:type="dcterms:W3CDTF">2026-07-23T18:14:57Z</dcterms:created>
  <dcterms:modified xsi:type="dcterms:W3CDTF">2026-07-23T18:14:57Z</dcterms:modified>
</cp:coreProperties>
</file>

<file path=docProps/custom.xml><?xml version="1.0" encoding="utf-8"?>
<Properties xmlns="http://schemas.openxmlformats.org/officeDocument/2006/custom-properties" xmlns:vt="http://schemas.openxmlformats.org/officeDocument/2006/docPropsVTypes"/>
</file>