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4901919c31ab96003b9488a18660169d636a457"/>
    <w:p>
      <w:pPr>
        <w:pStyle w:val="Heading1"/>
      </w:pPr>
      <w:r>
        <w:t xml:space="preserve">Master Thesis: The Role and Challenges of the Orthodontist in Spain Madrid</w:t>
      </w:r>
    </w:p>
    <w:bookmarkStart w:id="20" w:name="abstract"/>
    <w:p>
      <w:pPr>
        <w:pStyle w:val="Heading2"/>
      </w:pPr>
      <w:r>
        <w:t xml:space="preserve">Abstract</w:t>
      </w:r>
    </w:p>
    <w:p>
      <w:pPr>
        <w:pStyle w:val="FirstParagraph"/>
      </w:pPr>
      <w:r>
        <w:t xml:space="preserve">This Master Thesis explores the critical role of orthodontists in the healthcare landscape of Spain, with a specific focus on Madrid. As a major urban center, Madrid presents unique challenges and opportunities for orthodontic professionals due to its diverse population, advanced medical infrastructure, and cultural dynamics. The study examines the educational pathways required to become an orthodontist in Spain, current trends in orthodontic practice within the region, and the societal impact of specialized dental care. By analyzing clinical data, policy frameworks, and patient demographics in Madrid, this thesis aims to provide a comprehensive understanding of how orthodontists contribute to public health and professional standards in Spain.</w:t>
      </w:r>
    </w:p>
    <w:bookmarkEnd w:id="20"/>
    <w:bookmarkStart w:id="21" w:name="introduction"/>
    <w:p>
      <w:pPr>
        <w:pStyle w:val="Heading2"/>
      </w:pPr>
      <w:r>
        <w:t xml:space="preserve">Introduction</w:t>
      </w:r>
    </w:p>
    <w:p>
      <w:pPr>
        <w:pStyle w:val="FirstParagraph"/>
      </w:pPr>
      <w:r>
        <w:t xml:space="preserve">In recent years, the demand for orthodontic services has grown significantly across Spain. Madrid, as the capital and most populous city in Spain, serves as a hub for both local and international patients seeking high-quality dental care. The role of the orthodontist extends beyond aesthetic improvements; it encompasses functional corrections of malocclusion (misaligned teeth), prevention of systemic health issues linked to poor oral hygiene, and enhancement of overall quality of life. This thesis investigates how orthodontists in Madrid navigate the intersection of clinical expertise, technological innovation, and public health policy to meet the needs of a rapidly evolving population.</w:t>
      </w:r>
    </w:p>
    <w:bookmarkEnd w:id="21"/>
    <w:bookmarkStart w:id="22" w:name="X5723ffbd8f62dfb74fa62c5925b84fd0cf6b11b"/>
    <w:p>
      <w:pPr>
        <w:pStyle w:val="Heading2"/>
      </w:pPr>
      <w:r>
        <w:t xml:space="preserve">Orthodontic Education and Certification in Spain</w:t>
      </w:r>
    </w:p>
    <w:p>
      <w:pPr>
        <w:pStyle w:val="FirstParagraph"/>
      </w:pPr>
      <w:r>
        <w:t xml:space="preserve">Becoming an orthodontist in Spain requires completing a rigorous educational pathway. After obtaining a Doctor of Dental Surgery (DDS) or equivalent degree, professionals must pursue specialized training through the Spanish Society of Orthodontics (SEDO). In Madrid, institutions such as the Universidad Complutense de Madrid and the Universidad Autónoma de Madrid offer accredited postgraduate programs in orthodontics. These programs emphasize clinical practice, research methodologies, and interdisciplinary collaboration with maxillofacial surgeons and pediatric dentists.</w:t>
      </w:r>
    </w:p>
    <w:p>
      <w:pPr>
        <w:pStyle w:val="BodyText"/>
      </w:pPr>
      <w:r>
        <w:t xml:space="preserve">Graduates must also pass national certification exams administered by the Colegio Oficial de Médicos y Dentistas de Madrid (COMD) to practice legally. Additionally, many orthodontists in Madrid participate in continuing education programs to stay updated on advancements such as clear aligners, 3D imaging technologies, and minimally invasive treatment protocols.</w:t>
      </w:r>
    </w:p>
    <w:bookmarkEnd w:id="22"/>
    <w:bookmarkStart w:id="23" w:name="X4589377f531f9fde4f03790302123c7d1075894"/>
    <w:p>
      <w:pPr>
        <w:pStyle w:val="Heading2"/>
      </w:pPr>
      <w:r>
        <w:t xml:space="preserve">Current Trends in Orthodontic Practice in Madrid</w:t>
      </w:r>
    </w:p>
    <w:p>
      <w:pPr>
        <w:pStyle w:val="FirstParagraph"/>
      </w:pPr>
      <w:r>
        <w:t xml:space="preserve">The orthodontic landscape in Madrid reflects global trends while adapting to local cultural preferences. A significant shift toward aesthetic-focused treatments, such as lingual braces and invisible aligners (e.g., Invisalign), has been observed among patients seeking discreet solutions. This aligns with Madrid’s cosmopolitan identity and the growing emphasis on personal appearance in urban settings.</w:t>
      </w:r>
    </w:p>
    <w:p>
      <w:pPr>
        <w:pStyle w:val="BodyText"/>
      </w:pPr>
      <w:r>
        <w:t xml:space="preserve">Furthermore, orthodontists in Madrid are increasingly integrating digital tools into their workflows. Technologies like cone-beam computed tomography (CBCT) for precise diagnosis and software-driven treatment planning have improved efficiency and patient outcomes. However, challenges such as rising healthcare costs and the need for equitable access to orthodontic care persist, particularly in underserved neighborhoods of the city.</w:t>
      </w:r>
    </w:p>
    <w:bookmarkEnd w:id="23"/>
    <w:bookmarkStart w:id="24" w:name="X69bf6c800f7138176cc500a7bf8250d0fa16f31"/>
    <w:p>
      <w:pPr>
        <w:pStyle w:val="Heading2"/>
      </w:pPr>
      <w:r>
        <w:t xml:space="preserve">Societal Impact and Public Health Considerations</w:t>
      </w:r>
    </w:p>
    <w:p>
      <w:pPr>
        <w:pStyle w:val="FirstParagraph"/>
      </w:pPr>
      <w:r>
        <w:t xml:space="preserve">Orthodontic treatment in Madrid is not only a matter of individual health but also a public health priority. Studies conducted by the Instituto de Salud Pública de Madrid (ISPMA) highlight that untreated malocclusion can lead to chronic issues such as temporomandibular joint disorders (TMJ), difficulty chewing, and increased susceptibility to dental caries. Addressing these issues through early intervention is crucial for reducing long-term healthcare expenditures.</w:t>
      </w:r>
    </w:p>
    <w:p>
      <w:pPr>
        <w:pStyle w:val="BodyText"/>
      </w:pPr>
      <w:r>
        <w:t xml:space="preserve">The Spanish government’s emphasis on universal healthcare coverage has led to initiatives promoting orthodontic care for children in low-income families. However, disparities remain between private and public sectors in Madrid, where private clinics often provide faster access to advanced treatments. This thesis argues for the need to strengthen public health policies to ensure equitable access while maintaining high standards of care.</w:t>
      </w:r>
    </w:p>
    <w:bookmarkEnd w:id="24"/>
    <w:bookmarkStart w:id="25" w:name="case-studies-and-clinical-insights"/>
    <w:p>
      <w:pPr>
        <w:pStyle w:val="Heading2"/>
      </w:pPr>
      <w:r>
        <w:t xml:space="preserve">Case Studies and Clinical Insights</w:t>
      </w:r>
    </w:p>
    <w:p>
      <w:pPr>
        <w:pStyle w:val="FirstParagraph"/>
      </w:pPr>
      <w:r>
        <w:t xml:space="preserve">Three case studies from Madrid illustrate the diversity of orthodontic challenges faced by practitioners:</w:t>
      </w:r>
    </w:p>
    <w:p>
      <w:pPr>
        <w:numPr>
          <w:ilvl w:val="0"/>
          <w:numId w:val="1001"/>
        </w:numPr>
        <w:pStyle w:val="Compact"/>
      </w:pPr>
      <w:r>
        <w:rPr>
          <w:bCs/>
          <w:b/>
        </w:rPr>
        <w:t xml:space="preserve">Case 1:</w:t>
      </w:r>
      <w:r>
        <w:t xml:space="preserve"> </w:t>
      </w:r>
      <w:r>
        <w:t xml:space="preserve">A pediatric patient with severe skeletal Class III malocclusion treated using a combination of functional appliances and early orthodontic intervention.</w:t>
      </w:r>
    </w:p>
    <w:p>
      <w:pPr>
        <w:numPr>
          <w:ilvl w:val="0"/>
          <w:numId w:val="1001"/>
        </w:numPr>
        <w:pStyle w:val="Compact"/>
      </w:pPr>
      <w:r>
        <w:rPr>
          <w:bCs/>
          <w:b/>
        </w:rPr>
        <w:t xml:space="preserve">Case 2:</w:t>
      </w:r>
      <w:r>
        <w:t xml:space="preserve"> </w:t>
      </w:r>
      <w:r>
        <w:t xml:space="preserve">An adult patient requiring orthognathic surgery to correct jaw discrepancies, highlighting the collaboration between orthodontists and maxillofacial surgeons in Madrid’s hospitals.</w:t>
      </w:r>
    </w:p>
    <w:p>
      <w:pPr>
        <w:numPr>
          <w:ilvl w:val="0"/>
          <w:numId w:val="1001"/>
        </w:numPr>
        <w:pStyle w:val="Compact"/>
      </w:pPr>
      <w:r>
        <w:rPr>
          <w:bCs/>
          <w:b/>
        </w:rPr>
        <w:t xml:space="preserve">Case 3:</w:t>
      </w:r>
      <w:r>
        <w:t xml:space="preserve"> </w:t>
      </w:r>
      <w:r>
        <w:t xml:space="preserve">A geriatric patient with periodontal disease and malocclusion managed through non-extraction techniques to preserve natural teeth.</w:t>
      </w:r>
    </w:p>
    <w:p>
      <w:pPr>
        <w:pStyle w:val="FirstParagraph"/>
      </w:pPr>
      <w:r>
        <w:t xml:space="preserve">These cases underscore the adaptability of orthodontic practices to meet the needs of a demographically diverse population in Madrid.</w:t>
      </w:r>
    </w:p>
    <w:bookmarkEnd w:id="25"/>
    <w:bookmarkStart w:id="26" w:name="challenges-and-future-directions"/>
    <w:p>
      <w:pPr>
        <w:pStyle w:val="Heading2"/>
      </w:pPr>
      <w:r>
        <w:t xml:space="preserve">Challenges and Future Directions</w:t>
      </w:r>
    </w:p>
    <w:p>
      <w:pPr>
        <w:pStyle w:val="FirstParagraph"/>
      </w:pPr>
      <w:r>
        <w:t xml:space="preserve">Despite advancements, orthodontists in Madrid face challenges such as regulatory complexities, competition from international clinics, and the ethical implications of cosmetic procedures. Additionally, climate change-related factors—such as increased prevalence of oral health issues due to environmental stressors—are emerging concerns that require further research.</w:t>
      </w:r>
    </w:p>
    <w:p>
      <w:pPr>
        <w:pStyle w:val="BodyText"/>
      </w:pPr>
      <w:r>
        <w:t xml:space="preserve">The future of orthodontics in Madrid will depend on fostering innovation through public-private partnerships, leveraging telemedicine for remote consultations, and integrating patient-centered approaches into treatment plans. Collaboration with academic institutions like the Universidad Rey Juan Carlos de Madrid could also drive research into novel materials and techniques.</w:t>
      </w:r>
    </w:p>
    <w:bookmarkEnd w:id="26"/>
    <w:bookmarkStart w:id="27" w:name="conclusion"/>
    <w:p>
      <w:pPr>
        <w:pStyle w:val="Heading2"/>
      </w:pPr>
      <w:r>
        <w:t xml:space="preserve">Conclusion</w:t>
      </w:r>
    </w:p>
    <w:p>
      <w:pPr>
        <w:pStyle w:val="FirstParagraph"/>
      </w:pPr>
      <w:r>
        <w:t xml:space="preserve">This Master Thesis demonstrates that the role of the orthodontist in Spain Madrid is multifaceted, requiring expertise in clinical practice, policy advocacy, and community engagement. As a critical component of Spain’s healthcare system, orthodontists contribute to both individual well-being and broader public health goals. By addressing existing challenges and embracing technological advancements, professionals in Madrid can continue to deliver exceptional care while setting benchmarks for the global orthodontic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Orthodontist in Spain Madrid</dc:title>
  <dc:creator/>
  <dc:language>en</dc:language>
  <cp:keywords/>
  <dcterms:created xsi:type="dcterms:W3CDTF">2026-07-18T22:20:51Z</dcterms:created>
  <dcterms:modified xsi:type="dcterms:W3CDTF">2026-07-18T22:20:51Z</dcterms:modified>
</cp:coreProperties>
</file>

<file path=docProps/custom.xml><?xml version="1.0" encoding="utf-8"?>
<Properties xmlns="http://schemas.openxmlformats.org/officeDocument/2006/custom-properties" xmlns:vt="http://schemas.openxmlformats.org/officeDocument/2006/docPropsVTypes"/>
</file>