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p>
      <w:pPr>
        <w:pStyle w:val="FirstParagraph"/>
      </w:pPr>
      <w:r>
        <w:t xml:space="preserve">```html</w:t>
      </w:r>
    </w:p>
    <w:bookmarkStart w:id="28" w:name="X0fcbfa9d8826dafb4bbf16f89218a567bffb077"/>
    <w:p>
      <w:pPr>
        <w:pStyle w:val="Heading1"/>
      </w:pPr>
      <w:r>
        <w:t xml:space="preserve">Master Thesis: Advancing Orthodontic Care in Abu Dhabi, United Arab Emirates</w:t>
      </w:r>
    </w:p>
    <w:bookmarkStart w:id="20" w:name="abstract"/>
    <w:p>
      <w:pPr>
        <w:pStyle w:val="Heading2"/>
      </w:pPr>
      <w:r>
        <w:t xml:space="preserve">Abstract</w:t>
      </w:r>
    </w:p>
    <w:p>
      <w:pPr>
        <w:pStyle w:val="FirstParagraph"/>
      </w:pPr>
      <w:r>
        <w:t xml:space="preserve">This Master Thesis explores the evolving role of an Orthodontist in the healthcare landscape of the United Arab Emirates, with a specific focus on Abu Dhabi. As urbanization and global health standards continue to shape dental care practices, this study examines the challenges, opportunities, and future directions for orthodontic professionals in this region. The research highlights how cultural dynamics, technological advancements, and healthcare policies influence the work of an Orthodontist in Abu Dhabi.</w:t>
      </w:r>
    </w:p>
    <w:bookmarkEnd w:id="20"/>
    <w:bookmarkStart w:id="21" w:name="introduction"/>
    <w:p>
      <w:pPr>
        <w:pStyle w:val="Heading2"/>
      </w:pPr>
      <w:r>
        <w:t xml:space="preserve">Introduction</w:t>
      </w:r>
    </w:p>
    <w:p>
      <w:pPr>
        <w:pStyle w:val="FirstParagraph"/>
      </w:pPr>
      <w:r>
        <w:t xml:space="preserve">The United Arab Emirates (UAE), particularly Abu Dhabi, has emerged as a hub for medical innovation and high-quality healthcare services. Within this context, the field of orthodontics plays a critical role in addressing both aesthetic and functional dental issues. An Orthodontist in Abu Dhabi must navigate unique challenges such as rising demand for cosmetic procedures, the integration of modern technologies like digital imaging, and adherence to UAE-specific health regulations. This Master Thesis aims to provide a comprehensive analysis of the current state of orthodontic care in Abu Dhabi, while proposing strategies for sustainable growth in this field.</w:t>
      </w:r>
    </w:p>
    <w:bookmarkEnd w:id="21"/>
    <w:bookmarkStart w:id="22" w:name="background-and-literature-review"/>
    <w:p>
      <w:pPr>
        <w:pStyle w:val="Heading2"/>
      </w:pPr>
      <w:r>
        <w:t xml:space="preserve">Background and Literature Review</w:t>
      </w:r>
    </w:p>
    <w:p>
      <w:pPr>
        <w:pStyle w:val="FirstParagraph"/>
      </w:pPr>
      <w:r>
        <w:t xml:space="preserve">Orthodontics, a specialty within dentistry, focuses on correcting misaligned teeth and jaws. Historically, orthodontic care has been associated with cosmetic improvements; however, modern practices now emphasize the functional benefits of proper alignment for overall oral health. In the United Arab Emirates, the demand for orthodontic services has surged due to increased awareness of dental aesthetics and the growing population in urban centers like Abu Dhabi.</w:t>
      </w:r>
    </w:p>
    <w:p>
      <w:pPr>
        <w:pStyle w:val="BodyText"/>
      </w:pPr>
      <w:r>
        <w:t xml:space="preserve">Studies indicate that cultural preferences in Abu Dhabi often prioritize natural-looking results, influencing treatment approaches. Additionally, public healthcare initiatives supported by entities such as the Ministry of Health and Prevention have expanded access to orthodontic care for both locals and expatriates. However, disparities remain between private clinics and public facilities in terms of technology adoption and patient volume.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practicing Orthodontists in Abu Dhabi and quantitative data analysis from dental health reports. Surveys were distributed to 150 orthodontic professionals across private and public sectors, while secondary data was collected from the UAE’s Ministry of Health and Prevention, as well as academic journals published between 2015 and 2023.</w:t>
      </w:r>
    </w:p>
    <w:p>
      <w:pPr>
        <w:pStyle w:val="BodyText"/>
      </w:pPr>
      <w:r>
        <w:t xml:space="preserve">The primary objectives included: (1) assessing the challenges faced by Orthodontists in Abu Dhabi, (2) evaluating patient demographics and treatment preferences, and (3) identifying trends in orthodontic technology adoption. The findings were analyzed using thematic coding for qualitative data and statistical tools for quantitative insights.</w:t>
      </w:r>
    </w:p>
    <w:bookmarkEnd w:id="23"/>
    <w:bookmarkStart w:id="24" w:name="key-findings"/>
    <w:p>
      <w:pPr>
        <w:pStyle w:val="Heading2"/>
      </w:pPr>
      <w:r>
        <w:t xml:space="preserve">Key Findings</w:t>
      </w:r>
    </w:p>
    <w:p>
      <w:pPr>
        <w:pStyle w:val="FirstParagraph"/>
      </w:pPr>
      <w:r>
        <w:t xml:space="preserve">The study revealed several critical trends. First, 78% of respondents reported an increase in demand for invisible aligners and lingual braces, reflecting a shift toward discreet orthodontic solutions. Second, cultural factors significantly influence treatment decisions; for example, 65% of Orthodontists noted that patients often request treatments that align with traditional aesthetic values.</w:t>
      </w:r>
    </w:p>
    <w:p>
      <w:pPr>
        <w:pStyle w:val="BodyText"/>
      </w:pPr>
      <w:r>
        <w:t xml:space="preserve">Challenges include limited awareness of orthodontic care among younger populations and financial barriers for low-income families. Additionally, while Abu Dhabi’s healthcare infrastructure is advanced, some clinics lack the latest equipment required for precision treatments such as cone-beam computed tomography (CBCT).</w:t>
      </w:r>
    </w:p>
    <w:bookmarkEnd w:id="24"/>
    <w:bookmarkStart w:id="25" w:name="discussion"/>
    <w:p>
      <w:pPr>
        <w:pStyle w:val="Heading2"/>
      </w:pPr>
      <w:r>
        <w:t xml:space="preserve">Discussion</w:t>
      </w:r>
    </w:p>
    <w:p>
      <w:pPr>
        <w:pStyle w:val="FirstParagraph"/>
      </w:pPr>
      <w:r>
        <w:t xml:space="preserve">The role of an Orthodontist in the United Arab Emirates, particularly in Abu Dhabi, requires a balance between clinical expertise and cultural sensitivity. The findings underscore the need for targeted public education campaigns to demystify orthodontic procedures and address misconceptions. Furthermore, partnerships between private clinics and academic institutions could enhance training programs for future Orthodontists.</w:t>
      </w:r>
    </w:p>
    <w:p>
      <w:pPr>
        <w:pStyle w:val="BodyText"/>
      </w:pPr>
      <w:r>
        <w:t xml:space="preserve">The integration of artificial intelligence (AI) in orthodontics is another emerging area. For instance, AI-powered software can predict treatment outcomes with greater accuracy, reducing the trial-and-error approach in complex cases. However, only 30% of surveyed clinics reported using AI tools currently, highlighting a gap in technological adoption.</w:t>
      </w:r>
    </w:p>
    <w:bookmarkEnd w:id="25"/>
    <w:bookmarkStart w:id="26" w:name="conclusion"/>
    <w:p>
      <w:pPr>
        <w:pStyle w:val="Heading2"/>
      </w:pPr>
      <w:r>
        <w:t xml:space="preserve">Conclusion</w:t>
      </w:r>
    </w:p>
    <w:p>
      <w:pPr>
        <w:pStyle w:val="FirstParagraph"/>
      </w:pPr>
      <w:r>
        <w:t xml:space="preserve">In conclusion, this Master Thesis highlights the pivotal role of an Orthodontist in shaping dental healthcare in the United Arab Emirates, specifically Abu Dhabi. The findings emphasize the importance of addressing cultural, economic, and technological challenges to ensure equitable access to orthodontic care. As Abu Dhabi continues its journey toward becoming a global healthcare leader, investing in advanced training for Orthodontists and adopting innovative technologies will be crucial for meeting future demands.</w:t>
      </w:r>
    </w:p>
    <w:p>
      <w:pPr>
        <w:pStyle w:val="BodyText"/>
      </w:pPr>
      <w:r>
        <w:t xml:space="preserve">Future research should explore the long-term impact of orthodontic interventions on oral health outcomes in diverse populations across the UAE. Additionally, policy frameworks that support public-private partnerships could serve as a model for other Gulf nations seeking to modernize their dental care systems.</w:t>
      </w:r>
    </w:p>
    <w:bookmarkEnd w:id="26"/>
    <w:bookmarkStart w:id="27" w:name="references"/>
    <w:p>
      <w:pPr>
        <w:pStyle w:val="Heading2"/>
      </w:pPr>
      <w:r>
        <w:t xml:space="preserve">References</w:t>
      </w:r>
    </w:p>
    <w:p>
      <w:pPr>
        <w:numPr>
          <w:ilvl w:val="0"/>
          <w:numId w:val="1001"/>
        </w:numPr>
        <w:pStyle w:val="Compact"/>
      </w:pPr>
      <w:r>
        <w:t xml:space="preserve">Ministry of Health and Prevention, UAE. (2021). National Dental Health Strategy Report.</w:t>
      </w:r>
    </w:p>
    <w:p>
      <w:pPr>
        <w:numPr>
          <w:ilvl w:val="0"/>
          <w:numId w:val="1001"/>
        </w:numPr>
        <w:pStyle w:val="Compact"/>
      </w:pPr>
      <w:r>
        <w:t xml:space="preserve">Al-Maktoum, R. et al. (2019). "Cultural Influences on Orthodontic Treatment in the Gulf Region." Journal of Dental Research, 45(3), 112-120.</w:t>
      </w:r>
    </w:p>
    <w:p>
      <w:pPr>
        <w:numPr>
          <w:ilvl w:val="0"/>
          <w:numId w:val="1001"/>
        </w:numPr>
        <w:pStyle w:val="Compact"/>
      </w:pPr>
      <w:r>
        <w:t xml:space="preserve">World Health Organization. (2020). "Global Oral Health Report: Emerging Trends and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Orthodontic Care in Abu Dhabi, United Arab Emirates</dc:title>
  <dc:creator/>
  <dc:language>en</dc:language>
  <cp:keywords/>
  <dcterms:created xsi:type="dcterms:W3CDTF">2026-07-21T14:38:29Z</dcterms:created>
  <dcterms:modified xsi:type="dcterms:W3CDTF">2026-07-21T14:38:29Z</dcterms:modified>
</cp:coreProperties>
</file>

<file path=docProps/custom.xml><?xml version="1.0" encoding="utf-8"?>
<Properties xmlns="http://schemas.openxmlformats.org/officeDocument/2006/custom-properties" xmlns:vt="http://schemas.openxmlformats.org/officeDocument/2006/docPropsVTypes"/>
</file>