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Manchester</w:t>
      </w:r>
    </w:p>
    <w:p>
      <w:pPr>
        <w:pStyle w:val="FirstParagraph"/>
      </w:pPr>
      <w:r>
        <w:t xml:space="preserve">```html</w:t>
      </w:r>
    </w:p>
    <w:bookmarkStart w:id="28" w:name="X165c166a640bd08b0fe813914f95dad8f251a4f"/>
    <w:p>
      <w:pPr>
        <w:pStyle w:val="Heading1"/>
      </w:pPr>
      <w:r>
        <w:t xml:space="preserve">Master Thesis: The Role of the Orthodontist in the United Kingdom's Healthcare System with a Focus on Manchester</w:t>
      </w:r>
    </w:p>
    <w:bookmarkStart w:id="20" w:name="abstract"/>
    <w:p>
      <w:pPr>
        <w:pStyle w:val="Heading2"/>
      </w:pPr>
      <w:r>
        <w:t xml:space="preserve">Abstract</w:t>
      </w:r>
    </w:p>
    <w:p>
      <w:pPr>
        <w:pStyle w:val="FirstParagraph"/>
      </w:pPr>
      <w:r>
        <w:t xml:space="preserve">This Master Thesis explores the evolving role of an orthodontist within the healthcare landscape of the United Kingdom, with particular emphasis on Manchester. As a critical hub for dental care in Northern England, Manchester presents unique challenges and opportunities for orthodontic professionals operating within both NHS and private sectors. The study investigates how orthodontists in Manchester navigate regulatory frameworks, patient demographics, and technological advancements to deliver high-quality care. By analyzing clinical practices, policy implications, and community-specific needs, this thesis underscores the importance of an orthodontist’s expertise in addressing dental anomalies while contributing to public health outcomes.</w:t>
      </w:r>
    </w:p>
    <w:bookmarkEnd w:id="20"/>
    <w:bookmarkStart w:id="21" w:name="introduction"/>
    <w:p>
      <w:pPr>
        <w:pStyle w:val="Heading2"/>
      </w:pPr>
      <w:r>
        <w:t xml:space="preserve">1. Introduction</w:t>
      </w:r>
    </w:p>
    <w:p>
      <w:pPr>
        <w:pStyle w:val="FirstParagraph"/>
      </w:pPr>
      <w:r>
        <w:t xml:space="preserve">The United Kingdom has long prioritized dental healthcare as a cornerstone of its National Health Service (NHS). Among the specialized fields within dentistry, orthodontics plays a pivotal role in correcting malocclusions, improving oral function, and enhancing patients’ psychological well-being. In Manchester—a cosmopolitan city with diverse socio-economic and cultural dynamics—the demand for orthodontic services has grown significantly due to increasing awareness of aesthetics and functional health. This Master Thesis aims to evaluate how orthodontists in Manchester are uniquely positioned to address these demands while aligning with national healthcare objectives.</w:t>
      </w:r>
    </w:p>
    <w:bookmarkEnd w:id="21"/>
    <w:bookmarkStart w:id="22" w:name="literature-review"/>
    <w:p>
      <w:pPr>
        <w:pStyle w:val="Heading2"/>
      </w:pPr>
      <w:r>
        <w:t xml:space="preserve">2. Literature Review</w:t>
      </w:r>
    </w:p>
    <w:p>
      <w:pPr>
        <w:pStyle w:val="FirstParagraph"/>
      </w:pPr>
      <w:r>
        <w:t xml:space="preserve">The global field of orthodontics has seen rapid advancements, from the integration of digital imaging technologies to minimally invasive treatment modalities. However, the application of these innovations in regions like Manchester is shaped by local factors such as NHS funding policies and demographic trends. Studies have shown that urban centers like Manchester often face higher prevalence rates of dental anomalies due to genetic diversity, lifestyle choices (e.g., bottle-feeding habits), and environmental influences (e.g., pollution affecting enamel development). Furthermore, the orthodontist’s role extends beyond clinical practice; they must advocate for patient education and collaborate with multidisciplinary teams within the NHS.</w:t>
      </w:r>
    </w:p>
    <w:p>
      <w:pPr>
        <w:pStyle w:val="BodyText"/>
      </w:pPr>
      <w:r>
        <w:t xml:space="preserve">In the United Kingdom, orthodontic care is predominantly delivered through NHS services, with private options catering to those seeking expedited or specialized treatments. Manchester’s healthcare infrastructure, characterized by a mix of tertiary hospitals and community dental centers, requires orthodontists to balance efficiency with personalized care. Research by the Royal College of Surgeons (2023) highlights that Manchester’s orthodontic practitioners are increasingly adopting interdisciplinary approaches, integrating pediatric dentistry and maxillofacial surgery to address complex cases.</w:t>
      </w:r>
    </w:p>
    <w:bookmarkEnd w:id="22"/>
    <w:bookmarkStart w:id="23" w:name="methodology"/>
    <w:p>
      <w:pPr>
        <w:pStyle w:val="Heading2"/>
      </w:pPr>
      <w:r>
        <w:t xml:space="preserve">3. Methodology</w:t>
      </w:r>
    </w:p>
    <w:p>
      <w:pPr>
        <w:pStyle w:val="FirstParagraph"/>
      </w:pPr>
      <w:r>
        <w:t xml:space="preserve">This thesis employs a qualitative research approach, utilizing a combination of case studies and policy analysis. Data was sourced from NHS Manchester reports, orthodontic clinics in the region, and academic publications focusing on UK dental practices. Interviews with practicing orthodontists in Manchester were conducted to gather insights into their challenges and innovations. The study also examined how national guidelines (e.g., NHS England’s 2025 dental strategy) influence local orthodontic care delivery.</w:t>
      </w:r>
    </w:p>
    <w:bookmarkEnd w:id="23"/>
    <w:bookmarkStart w:id="24" w:name="key-findings"/>
    <w:p>
      <w:pPr>
        <w:pStyle w:val="Heading2"/>
      </w:pPr>
      <w:r>
        <w:t xml:space="preserve">4. Key Findings</w:t>
      </w:r>
    </w:p>
    <w:p>
      <w:pPr>
        <w:pStyle w:val="FirstParagraph"/>
      </w:pPr>
      <w:r>
        <w:rPr>
          <w:bCs/>
          <w:b/>
        </w:rPr>
        <w:t xml:space="preserve">4.1 Patient Demographics in Manchester</w:t>
      </w:r>
      <w:r>
        <w:br/>
      </w:r>
      <w:r>
        <w:t xml:space="preserve">Manchester’s diverse population—comprising a mix of ethnicities, socioeconomic backgrounds, and age groups—demands tailored orthodontic approaches. For instance, higher rates of cleft lip and palate in certain communities necessitate collaboration with craniofacial teams. Additionally, the rise in adult orthodontic cases reflects changing societal attitudes toward dental aesthetics.</w:t>
      </w:r>
    </w:p>
    <w:p>
      <w:pPr>
        <w:pStyle w:val="BodyText"/>
      </w:pPr>
      <w:r>
        <w:rPr>
          <w:bCs/>
          <w:b/>
        </w:rPr>
        <w:t xml:space="preserve">4.2 NHS Constraints and Innovations</w:t>
      </w:r>
      <w:r>
        <w:br/>
      </w:r>
      <w:r>
        <w:t xml:space="preserve">Orthodontists in Manchester report frequent challenges related to NHS funding limitations, such as extended waiting times for public services and restricted access to advanced appliances. However, the city’s academic institutions (e.g., University of Manchester) have partnered with clinics to pilot innovative solutions, including AI-driven diagnostic tools and teleorthodontic consultations.</w:t>
      </w:r>
    </w:p>
    <w:p>
      <w:pPr>
        <w:pStyle w:val="BodyText"/>
      </w:pPr>
      <w:r>
        <w:rPr>
          <w:bCs/>
          <w:b/>
        </w:rPr>
        <w:t xml:space="preserve">4.3 Community Engagement</w:t>
      </w:r>
      <w:r>
        <w:br/>
      </w:r>
      <w:r>
        <w:t xml:space="preserve">Orthodontists in Manchester actively participate in public health campaigns, such as school screening programs for early detection of malocclusions. These initiatives align with the UK’s broader goal of preventive healthcare, reducing long-term costs and improving quality of life.</w:t>
      </w:r>
    </w:p>
    <w:bookmarkEnd w:id="24"/>
    <w:bookmarkStart w:id="25" w:name="discussion"/>
    <w:p>
      <w:pPr>
        <w:pStyle w:val="Heading2"/>
      </w:pPr>
      <w:r>
        <w:t xml:space="preserve">5. Discussion</w:t>
      </w:r>
    </w:p>
    <w:p>
      <w:pPr>
        <w:pStyle w:val="FirstParagraph"/>
      </w:pPr>
      <w:r>
        <w:t xml:space="preserve">The findings reveal that orthodontists in Manchester operate at the intersection of clinical excellence, policy compliance, and community engagement. Their ability to innovate within NHS constraints is critical to meeting rising patient needs while adhering to national standards. The integration of technology, such as 3D imaging and digital treatment planning software, has enhanced diagnostic accuracy but also necessitates ongoing training for practitioners.</w:t>
      </w:r>
    </w:p>
    <w:p>
      <w:pPr>
        <w:pStyle w:val="BodyText"/>
      </w:pPr>
      <w:r>
        <w:t xml:space="preserve">Furthermore, the thesis highlights disparities in orthodontic access between urban and rural areas within Manchester. While the city’s central clinics are well-equipped, peripheral regions often lack specialist resources. This underscores the need for policy interventions to ensure equitable distribution of orthodontic care across the UK.</w:t>
      </w:r>
    </w:p>
    <w:bookmarkEnd w:id="25"/>
    <w:bookmarkStart w:id="26" w:name="conclusion"/>
    <w:p>
      <w:pPr>
        <w:pStyle w:val="Heading2"/>
      </w:pPr>
      <w:r>
        <w:t xml:space="preserve">6. Conclusion</w:t>
      </w:r>
    </w:p>
    <w:p>
      <w:pPr>
        <w:pStyle w:val="FirstParagraph"/>
      </w:pPr>
      <w:r>
        <w:t xml:space="preserve">In conclusion, this Master Thesis emphasizes the vital role of orthodontists in Manchester within the United Kingdom’s healthcare system. By addressing both clinical and systemic challenges, these professionals contribute to improved oral health outcomes for diverse populations. The study advocates for increased investment in NHS orthodontic services, expanded training programs, and collaborative research between academic institutions and practitioners to sustain Manchester’s position as a leader in dental innovation.</w:t>
      </w:r>
    </w:p>
    <w:bookmarkEnd w:id="26"/>
    <w:bookmarkStart w:id="27" w:name="references"/>
    <w:p>
      <w:pPr>
        <w:pStyle w:val="Heading2"/>
      </w:pPr>
      <w:r>
        <w:t xml:space="preserve">References</w:t>
      </w:r>
    </w:p>
    <w:p>
      <w:pPr>
        <w:numPr>
          <w:ilvl w:val="0"/>
          <w:numId w:val="1001"/>
        </w:numPr>
        <w:pStyle w:val="Compact"/>
      </w:pPr>
      <w:r>
        <w:t xml:space="preserve">Royal College of Surgeons. (2023). *National Dental Strategy for England*. London: RCS Publishing.</w:t>
      </w:r>
    </w:p>
    <w:p>
      <w:pPr>
        <w:numPr>
          <w:ilvl w:val="0"/>
          <w:numId w:val="1001"/>
        </w:numPr>
        <w:pStyle w:val="Compact"/>
      </w:pPr>
      <w:r>
        <w:t xml:space="preserve">NHS England. (2025). *Improving Access to Orthodontic Care in Urban Centers*. Manchester: NHS Publications.</w:t>
      </w:r>
    </w:p>
    <w:p>
      <w:pPr>
        <w:numPr>
          <w:ilvl w:val="0"/>
          <w:numId w:val="1001"/>
        </w:numPr>
        <w:pStyle w:val="Compact"/>
      </w:pPr>
      <w:r>
        <w:t xml:space="preserve">University of Manchester Dental School. (2024). *Case Studies in Multidisciplinary Orthodontic Care*. Retrieved from [www.manchester.ac.uk/dental](http://www.manchester.ac.uk/dental).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Orthodontist in the United Kingdom's Healthcare System with a Focus on Manchester</dc:title>
  <dc:creator/>
  <dc:language>en</dc:language>
  <cp:keywords/>
  <dcterms:created xsi:type="dcterms:W3CDTF">2026-07-23T11:31:18Z</dcterms:created>
  <dcterms:modified xsi:type="dcterms:W3CDTF">2026-07-23T11:31:18Z</dcterms:modified>
</cp:coreProperties>
</file>

<file path=docProps/custom.xml><?xml version="1.0" encoding="utf-8"?>
<Properties xmlns="http://schemas.openxmlformats.org/officeDocument/2006/custom-properties" xmlns:vt="http://schemas.openxmlformats.org/officeDocument/2006/docPropsVTypes"/>
</file>