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30" w:name="X406ee77109d858613bbc682f3512a139a5ca6a0"/>
    <w:p>
      <w:pPr>
        <w:pStyle w:val="Heading1"/>
      </w:pPr>
      <w:r>
        <w:t xml:space="preserve">Master Thesis: The Role of Orthodontists in Uzbekistan Tashkent</w:t>
      </w:r>
    </w:p>
    <w:bookmarkStart w:id="20" w:name="abstract"/>
    <w:p>
      <w:pPr>
        <w:pStyle w:val="Heading2"/>
      </w:pPr>
      <w:r>
        <w:t xml:space="preserve">Abstract</w:t>
      </w:r>
    </w:p>
    <w:p>
      <w:pPr>
        <w:pStyle w:val="FirstParagraph"/>
      </w:pPr>
      <w:r>
        <w:t xml:space="preserve">This Master Thesis explores the evolving role of orthodontists within the dental healthcare system of Uzbekistan, with a specific focus on Tashkent, the capital city. Orthodontists play a critical role in addressing malocclusion and enhancing oral health, yet their presence and accessibility remain uneven across Uzbekistan. This study analyzes the current state of orthodontic services in Tashkent, challenges faced by orthodontists, and opportunities for professional growth. By examining local educational programs, healthcare infrastructure, and societal demand for aesthetic dental care, this thesis provides a comprehensive overview of how Orthodontists contribute to public health in Uzbekistan Tashkent.</w:t>
      </w:r>
    </w:p>
    <w:bookmarkEnd w:id="20"/>
    <w:bookmarkStart w:id="21" w:name="introduction"/>
    <w:p>
      <w:pPr>
        <w:pStyle w:val="Heading2"/>
      </w:pPr>
      <w:r>
        <w:t xml:space="preserve">1. Introduction</w:t>
      </w:r>
    </w:p>
    <w:p>
      <w:pPr>
        <w:pStyle w:val="FirstParagraph"/>
      </w:pPr>
      <w:r>
        <w:t xml:space="preserve">The field of orthodontics has gained increasing recognition in recent decades as a vital branch of dentistry that addresses both functional and aesthetic concerns. In Uzbekistan, particularly in Tashkent, the demand for orthodontic services has risen alongside growing awareness of oral health and cosmetic dentistry. However, the availability of qualified Orthodontists remains limited compared to other medical disciplines. This Master Thesis aims to bridge this gap by investigating the role of Orthodontists in Uzbekistan Tashkent, their training pathways, and their contribution to improving dental care standards.</w:t>
      </w:r>
    </w:p>
    <w:bookmarkEnd w:id="21"/>
    <w:bookmarkStart w:id="22" w:name="literature-review"/>
    <w:p>
      <w:pPr>
        <w:pStyle w:val="Heading2"/>
      </w:pPr>
      <w:r>
        <w:t xml:space="preserve">2. Literature Review</w:t>
      </w:r>
    </w:p>
    <w:p>
      <w:pPr>
        <w:pStyle w:val="FirstParagraph"/>
      </w:pPr>
      <w:r>
        <w:t xml:space="preserve">Orthodontics is a specialized field that focuses on diagnosing, preventing, and correcting irregularities in the teeth and jaw. Globally, orthodontists are essential for treating conditions like overcrowding, overbites, and misaligned jaws. In Uzbekistan Tashkent, however, the integration of orthodontic care into mainstream healthcare is still developing. Literature on this topic highlights challenges such as a shortage of trained professionals, outdated equipment in public clinics, and limited public awareness of the benefits of early orthodontic intervention.</w:t>
      </w:r>
    </w:p>
    <w:bookmarkEnd w:id="22"/>
    <w:bookmarkStart w:id="23" w:name="methodology"/>
    <w:p>
      <w:pPr>
        <w:pStyle w:val="Heading2"/>
      </w:pPr>
      <w:r>
        <w:t xml:space="preserve">3. Methodology</w:t>
      </w:r>
    </w:p>
    <w:p>
      <w:pPr>
        <w:pStyle w:val="FirstParagraph"/>
      </w:pPr>
      <w:r>
        <w:t xml:space="preserve">This research employs a descriptive-analytical approach, combining qualitative data from interviews with practicing Orthodontists in Tashkent and quantitative data on dental service utilization. Secondary sources, including reports from the Uzbekistan Ministry of Health and academic publications on orthodontic education, were reviewed to contextualize findings. The study focuses on Tashkent due to its status as the economic and medical hub of Uzbekistan, where most advanced dental services are concentrated.</w:t>
      </w:r>
    </w:p>
    <w:bookmarkEnd w:id="23"/>
    <w:bookmarkStart w:id="24" w:name="X81f39a18b6bd939c62aae003d2069b0293d4152"/>
    <w:p>
      <w:pPr>
        <w:pStyle w:val="Heading2"/>
      </w:pPr>
      <w:r>
        <w:t xml:space="preserve">4. Current State of Orthodontics in Uzbekistan Tashkent</w:t>
      </w:r>
    </w:p>
    <w:p>
      <w:pPr>
        <w:pStyle w:val="FirstParagraph"/>
      </w:pPr>
      <w:r>
        <w:t xml:space="preserve">Tashkent is home to several private dental clinics and a few public hospitals that offer orthodontic services. However, the majority of these facilities lack modern diagnostic tools such as 3D imaging systems or digital treatment planning software. Many Orthodontists in Uzbekistan Tashkent have received their training abroad, particularly in Russia or Turkey, where orthodontic education is more advanced. This brain drain exacerbates the shortage of qualified professionals within the country.</w:t>
      </w:r>
    </w:p>
    <w:bookmarkEnd w:id="24"/>
    <w:bookmarkStart w:id="25" w:name="education-and-training-of-orthodontists"/>
    <w:p>
      <w:pPr>
        <w:pStyle w:val="Heading2"/>
      </w:pPr>
      <w:r>
        <w:t xml:space="preserve">5. Education and Training of Orthodontists</w:t>
      </w:r>
    </w:p>
    <w:p>
      <w:pPr>
        <w:pStyle w:val="FirstParagraph"/>
      </w:pPr>
      <w:r>
        <w:t xml:space="preserve">Becoming an Orthodontist in Uzbekistan Tashkent requires completing a bachelor's degree in dentistry followed by postgraduate specialization. However, there is currently only one accredited orthodontic program in the country, located at the National University of Uzbekistan. This limited capacity restricts the number of trained Orthodontists available to meet rising demand. Many students opt for international certifications or migrate abroad for further training, creating a gap in local expertise.</w:t>
      </w:r>
    </w:p>
    <w:bookmarkEnd w:id="25"/>
    <w:bookmarkStart w:id="26" w:name="challenges-faced-by-orthodontists"/>
    <w:p>
      <w:pPr>
        <w:pStyle w:val="Heading2"/>
      </w:pPr>
      <w:r>
        <w:t xml:space="preserve">6. Challenges Faced by Orthodontists</w:t>
      </w:r>
    </w:p>
    <w:p>
      <w:pPr>
        <w:pStyle w:val="FirstParagraph"/>
      </w:pPr>
      <w:r>
        <w:t xml:space="preserve">Orthodontists in Uzbekistan Tashkent face multifaceted challenges, including financial constraints, regulatory hurdles, and societal misconceptions about orthodontic care. Private practitioners often struggle with high operational costs due to the need for specialized equipment. Additionally, public health policies in Uzbekistan prioritize general dentistry over specialty fields like orthodontics, leading to underfunded clinics and inadequate resources.</w:t>
      </w:r>
    </w:p>
    <w:bookmarkEnd w:id="26"/>
    <w:bookmarkStart w:id="27" w:name="opportunities-and-future-directions"/>
    <w:p>
      <w:pPr>
        <w:pStyle w:val="Heading2"/>
      </w:pPr>
      <w:r>
        <w:t xml:space="preserve">7. Opportunities and Future Directions</w:t>
      </w:r>
    </w:p>
    <w:p>
      <w:pPr>
        <w:pStyle w:val="FirstParagraph"/>
      </w:pPr>
      <w:r>
        <w:t xml:space="preserve">Despite these challenges, the future of orthodontics in Uzbekistan Tashkent is promising. Government initiatives to modernize healthcare infrastructure could provide Orthodontists with better tools and funding. Collaboration with international institutions for training programs and technology transfer would also enhance service quality. Furthermore, public awareness campaigns could educate communities on the importance of orthodontic care, increasing demand for services.</w:t>
      </w:r>
    </w:p>
    <w:bookmarkEnd w:id="27"/>
    <w:bookmarkStart w:id="28" w:name="conclusion"/>
    <w:p>
      <w:pPr>
        <w:pStyle w:val="Heading2"/>
      </w:pPr>
      <w:r>
        <w:t xml:space="preserve">8. Conclusion</w:t>
      </w:r>
    </w:p>
    <w:p>
      <w:pPr>
        <w:pStyle w:val="FirstParagraph"/>
      </w:pPr>
      <w:r>
        <w:t xml:space="preserve">In conclusion, this Master Thesis underscores the critical role of Orthodontists in Uzbekistan Tashkent and highlights the urgent need to address systemic challenges in their training and practice. By investing in education, infrastructure, and public engagement, Uzbekistan can position Tashkent as a regional leader in orthodontic care. Future research should focus on developing scalable solutions to expand access to orthodontic services for all segments of the population.</w:t>
      </w:r>
    </w:p>
    <w:bookmarkEnd w:id="28"/>
    <w:bookmarkStart w:id="29" w:name="references"/>
    <w:p>
      <w:pPr>
        <w:pStyle w:val="Heading2"/>
      </w:pPr>
      <w:r>
        <w:t xml:space="preserve">References</w:t>
      </w:r>
    </w:p>
    <w:p>
      <w:pPr>
        <w:numPr>
          <w:ilvl w:val="0"/>
          <w:numId w:val="1001"/>
        </w:numPr>
        <w:pStyle w:val="Compact"/>
      </w:pPr>
      <w:r>
        <w:t xml:space="preserve">Ministry of Health, Republic of Uzbekistan. (2023). National Dental Care Strategy 2030.</w:t>
      </w:r>
    </w:p>
    <w:p>
      <w:pPr>
        <w:numPr>
          <w:ilvl w:val="0"/>
          <w:numId w:val="1001"/>
        </w:numPr>
        <w:pStyle w:val="Compact"/>
      </w:pPr>
      <w:r>
        <w:t xml:space="preserve">Kurbanov, A. (2019). Orthodontic Education in Central Asia: Challenges and Opportunities. Journal of Dental Research.</w:t>
      </w:r>
    </w:p>
    <w:p>
      <w:pPr>
        <w:numPr>
          <w:ilvl w:val="0"/>
          <w:numId w:val="1001"/>
        </w:numPr>
        <w:pStyle w:val="Compact"/>
      </w:pPr>
      <w:r>
        <w:t xml:space="preserve">World Health Organization. (2021). Oral Health in Low- and Middle-Income Countries.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Orthodontists in Uzbekistan Tashkent</dc:title>
  <dc:creator/>
  <dc:language>en</dc:language>
  <cp:keywords/>
  <dcterms:created xsi:type="dcterms:W3CDTF">2026-07-21T10:35:29Z</dcterms:created>
  <dcterms:modified xsi:type="dcterms:W3CDTF">2026-07-21T10:35:29Z</dcterms:modified>
</cp:coreProperties>
</file>

<file path=docProps/custom.xml><?xml version="1.0" encoding="utf-8"?>
<Properties xmlns="http://schemas.openxmlformats.org/officeDocument/2006/custom-properties" xmlns:vt="http://schemas.openxmlformats.org/officeDocument/2006/docPropsVTypes"/>
</file>