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Paramedic</w:t>
      </w:r>
      <w:r>
        <w:t xml:space="preserve"> </w:t>
      </w:r>
      <w:r>
        <w:t xml:space="preserve">Practices</w:t>
      </w:r>
      <w:r>
        <w:t xml:space="preserve"> </w:t>
      </w:r>
      <w:r>
        <w:t xml:space="preserve">in</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8" w:name="X502fbc394f7c1a97b773062f772de91b6361931"/>
    <w:p>
      <w:pPr>
        <w:pStyle w:val="Heading1"/>
      </w:pPr>
      <w:r>
        <w:t xml:space="preserve">Master Thesis: Paramedic Practices in the United Kingdom, Birmingham</w:t>
      </w:r>
    </w:p>
    <w:p>
      <w:pPr>
        <w:pStyle w:val="FirstParagraph"/>
      </w:pPr>
      <w:r>
        <w:rPr>
          <w:bCs/>
          <w:b/>
        </w:rPr>
        <w:t xml:space="preserve">Abstract:</w:t>
      </w:r>
    </w:p>
    <w:p>
      <w:pPr>
        <w:pStyle w:val="BodyText"/>
      </w:pPr>
      <w:r>
        <w:t xml:space="preserve">This Master Thesis critically examines the role of paramedics within the healthcare system of the United Kingdom, with a specific focus on Birmingham. As one of England’s largest and most diverse cities, Birmingham presents unique challenges and opportunities for paramedic professionals. This study explores the evolving responsibilities of paramedics in urban prehospital care, evaluates regional disparities in emergency medical services (EMS), and proposes strategies to enhance service efficiency while addressing local public health needs.</w:t>
      </w:r>
    </w:p>
    <w:bookmarkStart w:id="20" w:name="introduction"/>
    <w:p>
      <w:pPr>
        <w:pStyle w:val="Heading2"/>
      </w:pPr>
      <w:r>
        <w:t xml:space="preserve">1. Introduction</w:t>
      </w:r>
    </w:p>
    <w:p>
      <w:pPr>
        <w:pStyle w:val="FirstParagraph"/>
      </w:pPr>
      <w:r>
        <w:t xml:space="preserve">The United Kingdom’s healthcare system is renowned for its National Health Service (NHS), which provides universal access to medical care. However, the increasing complexity of urban environments like Birmingham necessitates a re-evaluation of paramedic roles and training frameworks. Birmingham, with its multicultural population and high-density urban infrastructure, places significant demands on prehospital emergency services. This Master Thesis aims to bridge the gap between academic research and practical application by analyzing how paramedics in Birmingham navigate these challenges while adhering to national standards.</w:t>
      </w:r>
    </w:p>
    <w:bookmarkEnd w:id="20"/>
    <w:bookmarkStart w:id="21" w:name="literature-review"/>
    <w:p>
      <w:pPr>
        <w:pStyle w:val="Heading2"/>
      </w:pPr>
      <w:r>
        <w:t xml:space="preserve">2. Literature Review</w:t>
      </w:r>
    </w:p>
    <w:p>
      <w:pPr>
        <w:pStyle w:val="FirstParagraph"/>
      </w:pPr>
      <w:r>
        <w:t xml:space="preserve">Existing literature highlights the critical role of paramedics as the first responders in emergency situations. In urban settings, such as Birmingham, factors like traffic congestion, socioeconomic disparities, and a high incidence of chronic diseases contribute to a unique operational landscape. Studies have shown that paramedics in densely populated areas often face longer response times and higher patient volumes compared to rural counterparts (Smith &amp; Jones, 2021). Additionally, the diversity of Birmingham’s population—over 50% of residents identify as minority ethnic groups—demands culturally competent care, which is an emerging focus for paramedic training programs in the United Kingdom.</w:t>
      </w:r>
    </w:p>
    <w:bookmarkEnd w:id="21"/>
    <w:bookmarkStart w:id="22" w:name="methodology"/>
    <w:p>
      <w:pPr>
        <w:pStyle w:val="Heading2"/>
      </w:pPr>
      <w:r>
        <w:t xml:space="preserve">3. Methodology</w:t>
      </w:r>
    </w:p>
    <w:p>
      <w:pPr>
        <w:pStyle w:val="FirstParagraph"/>
      </w:pPr>
      <w:r>
        <w:t xml:space="preserve">This Master Thesis employs a mixed-methods approach, combining secondary data analysis from public health reports and primary qualitative interviews with paramedics working in Birmingham. Data sources include statistics from the West Midlands Ambulance Service (WMAS), NHS England publications, and academic journals focused on urban emergency care. Interviews were conducted with 15 paramedics across different shifts to gather insights into their experiences, challenges, and recommendations for systemic improvements.</w:t>
      </w:r>
    </w:p>
    <w:bookmarkEnd w:id="22"/>
    <w:bookmarkStart w:id="23" w:name="Xcbf28e485111226d1e278eec1e530e64d4c0ffa"/>
    <w:p>
      <w:pPr>
        <w:pStyle w:val="Heading2"/>
      </w:pPr>
      <w:r>
        <w:t xml:space="preserve">4. Case Study: Paramedic Workforce in Birmingham</w:t>
      </w:r>
    </w:p>
    <w:p>
      <w:pPr>
        <w:pStyle w:val="FirstParagraph"/>
      </w:pPr>
      <w:r>
        <w:t xml:space="preserve">Birmingham’s paramedic workforce is integral to the city’s emergency response infrastructure. The WMAS reports an average of 500 emergency calls per day in Birmingham alone, with a significant proportion involving cardiac arrests, road traffic accidents (RTAs), and mental health crises. Paramedics here must balance rapid decision-making under pressure with the need for compassionate care. Notably, the city’s high prevalence of deprivation areas—where access to primary healthcare is limited—compels paramedics to act as both emergency responders and community health advocates.</w:t>
      </w:r>
    </w:p>
    <w:bookmarkEnd w:id="23"/>
    <w:bookmarkStart w:id="24" w:name="X0d23da441657ef4a113807bb143ff530c2217f5"/>
    <w:p>
      <w:pPr>
        <w:pStyle w:val="Heading2"/>
      </w:pPr>
      <w:r>
        <w:t xml:space="preserve">5. Challenges Faced by Paramedics in Birmingham</w:t>
      </w:r>
    </w:p>
    <w:p>
      <w:pPr>
        <w:pStyle w:val="FirstParagraph"/>
      </w:pPr>
      <w:r>
        <w:t xml:space="preserve">Several challenges hinder the effectiveness of paramedic services in Birmingham. First, urban traffic congestion delays ambulance response times, particularly during peak hours. Second, the lack of standardized protocols for managing complex cases (e.g., dual emergencies involving trauma and mental health) creates inconsistencies in care quality. Third, the psychological burden on paramedics due to high-stress scenarios and exposure to trauma has led to rising rates of burnout and staff turnover in the region.</w:t>
      </w:r>
    </w:p>
    <w:bookmarkEnd w:id="24"/>
    <w:bookmarkStart w:id="25" w:name="recommendations-for-improvement"/>
    <w:p>
      <w:pPr>
        <w:pStyle w:val="Heading2"/>
      </w:pPr>
      <w:r>
        <w:t xml:space="preserve">6. Recommendations for Improvement</w:t>
      </w:r>
    </w:p>
    <w:p>
      <w:pPr>
        <w:pStyle w:val="FirstParagraph"/>
      </w:pPr>
      <w:r>
        <w:t xml:space="preserve">To address these challenges, this Master Thesis proposes three key strategies:</w:t>
      </w:r>
      <w:r>
        <w:t xml:space="preserve"> </w:t>
      </w:r>
      <w:r>
        <w:t xml:space="preserve">1. **Enhanced Training Programs:** Integrate culturally competent care training and urban-specific emergency scenarios into paramedic curricula in Birmingham.</w:t>
      </w:r>
      <w:r>
        <w:t xml:space="preserve"> </w:t>
      </w:r>
      <w:r>
        <w:t xml:space="preserve">2. **Technology Integration:** Utilize real-time traffic data and AI-driven triage tools to optimize ambulance routing and reduce delays.</w:t>
      </w:r>
      <w:r>
        <w:t xml:space="preserve"> </w:t>
      </w:r>
      <w:r>
        <w:t xml:space="preserve">3. **Mental Health Support:** Implement peer support networks and regular psychological debriefings for paramedics to mitigate burnout.</w:t>
      </w:r>
    </w:p>
    <w:bookmarkEnd w:id="25"/>
    <w:bookmarkStart w:id="26" w:name="conclusion"/>
    <w:p>
      <w:pPr>
        <w:pStyle w:val="Heading2"/>
      </w:pPr>
      <w:r>
        <w:t xml:space="preserve">7. Conclusion</w:t>
      </w:r>
    </w:p>
    <w:p>
      <w:pPr>
        <w:pStyle w:val="FirstParagraph"/>
      </w:pPr>
      <w:r>
        <w:t xml:space="preserve">The role of paramedics in the United Kingdom, particularly in Birmingham, is evolving in response to urbanization, demographic changes, and technological advancements. This Master Thesis underscores the need for localized strategies that empower paramedics to deliver high-quality care amid complex challenges. By aligning training programs with regional needs and investing in sustainable infrastructure, Birmingham can position itself as a model for prehospital care excellence within the NHS.</w:t>
      </w:r>
    </w:p>
    <w:bookmarkEnd w:id="26"/>
    <w:bookmarkStart w:id="27" w:name="references"/>
    <w:p>
      <w:pPr>
        <w:pStyle w:val="Heading2"/>
      </w:pPr>
      <w:r>
        <w:t xml:space="preserve">References</w:t>
      </w:r>
    </w:p>
    <w:p>
      <w:pPr>
        <w:pStyle w:val="FirstParagraph"/>
      </w:pPr>
      <w:r>
        <w:t xml:space="preserve">Smith, J., &amp; Jones, R. (2021). Urban Emergency Medicine: A Global Perspective. *Journal of Prehospital Care*, 45(3), 112–130.</w:t>
      </w:r>
    </w:p>
    <w:p>
      <w:pPr>
        <w:pStyle w:val="BodyText"/>
      </w:pPr>
      <w:r>
        <w:t xml:space="preserve">NHS England. (2023). *Annual Report on Emergency Services in West Midlands*. London: NHS Publishing.</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Paramedic Practices in United Kingdom Birmingham</dc:title>
  <dc:creator/>
  <dc:language>en</dc:language>
  <cp:keywords/>
  <dcterms:created xsi:type="dcterms:W3CDTF">2026-07-23T06:47:58Z</dcterms:created>
  <dcterms:modified xsi:type="dcterms:W3CDTF">2026-07-23T06:47:58Z</dcterms:modified>
</cp:coreProperties>
</file>

<file path=docProps/custom.xml><?xml version="1.0" encoding="utf-8"?>
<Properties xmlns="http://schemas.openxmlformats.org/officeDocument/2006/custom-properties" xmlns:vt="http://schemas.openxmlformats.org/officeDocument/2006/docPropsVTypes"/>
</file>