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Advancements</w:t>
      </w:r>
      <w:r>
        <w:t xml:space="preserve"> </w:t>
      </w:r>
      <w:r>
        <w:t xml:space="preserve">in</w:t>
      </w:r>
      <w:r>
        <w:t xml:space="preserve"> </w:t>
      </w:r>
      <w:r>
        <w:t xml:space="preserve">Petroleum</w:t>
      </w:r>
      <w:r>
        <w:t xml:space="preserve"> </w:t>
      </w:r>
      <w:r>
        <w:t xml:space="preserve">Engineering</w:t>
      </w:r>
      <w:r>
        <w:t xml:space="preserve"> </w:t>
      </w:r>
      <w:r>
        <w:t xml:space="preserve">Practices</w:t>
      </w:r>
      <w:r>
        <w:t xml:space="preserve"> </w:t>
      </w:r>
      <w:r>
        <w:t xml:space="preserve">for</w:t>
      </w:r>
      <w:r>
        <w:t xml:space="preserve"> </w:t>
      </w:r>
      <w:r>
        <w:t xml:space="preserve">Oil</w:t>
      </w:r>
      <w:r>
        <w:t xml:space="preserve"> </w:t>
      </w:r>
      <w:r>
        <w:t xml:space="preserve">and</w:t>
      </w:r>
      <w:r>
        <w:t xml:space="preserve"> </w:t>
      </w:r>
      <w:r>
        <w:t xml:space="preserve">Gas</w:t>
      </w:r>
      <w:r>
        <w:t xml:space="preserve"> </w:t>
      </w:r>
      <w:r>
        <w:t xml:space="preserve">Exploration</w:t>
      </w:r>
      <w:r>
        <w:t xml:space="preserve"> </w:t>
      </w:r>
      <w:r>
        <w:t xml:space="preserve">in</w:t>
      </w:r>
      <w:r>
        <w:t xml:space="preserve"> </w:t>
      </w:r>
      <w:r>
        <w:t xml:space="preserve">Australia's</w:t>
      </w:r>
      <w:r>
        <w:t xml:space="preserve"> </w:t>
      </w:r>
      <w:r>
        <w:t xml:space="preserve">Brisbane</w:t>
      </w:r>
      <w:r>
        <w:t xml:space="preserve"> </w:t>
      </w:r>
      <w:r>
        <w:t xml:space="preserve">Region</w:t>
      </w:r>
    </w:p>
    <w:p>
      <w:pPr>
        <w:pStyle w:val="FirstParagraph"/>
      </w:pPr>
      <w:r>
        <w:t xml:space="preserve">```html</w:t>
      </w:r>
    </w:p>
    <w:bookmarkStart w:id="28" w:name="Xfff3ced46fef1ba1dbc9d79388ce0169f283ad5"/>
    <w:p>
      <w:pPr>
        <w:pStyle w:val="Heading1"/>
      </w:pPr>
      <w:r>
        <w:t xml:space="preserve">Master Thesis: Advancements in Petroleum Engineering Practices for Oil and Gas Exploration in Australia's Brisbane Region</w:t>
      </w:r>
    </w:p>
    <w:bookmarkStart w:id="20" w:name="abstract"/>
    <w:p>
      <w:pPr>
        <w:pStyle w:val="Heading2"/>
      </w:pPr>
      <w:r>
        <w:t xml:space="preserve">Abstract</w:t>
      </w:r>
    </w:p>
    <w:p>
      <w:pPr>
        <w:pStyle w:val="FirstParagraph"/>
      </w:pPr>
      <w:r>
        <w:t xml:space="preserve">This Master Thesis explores the evolving role of a Petroleum Engineer within the context of oil and gas exploration in Australia’s Brisbane region. Focusing on technological innovation, environmental sustainability, and regulatory frameworks specific to Queensland, the study highlights challenges and opportunities for petroleum engineers operating in this dynamic sector. The thesis examines current practices in reservoir management, drilling technologies, and carbon capture solutions tailored to Brisbane's unique geological formations. It emphasizes the need for interdisciplinary collaboration between academic institutions like the University of Queensland (UQ) and industry leaders such as Santos Limited to address energy security while aligning with Australia’s net-zero emissions targets. The research underscores how a Petroleum Engineer in Brisbane must balance economic viability with environmental stewardship, ensuring sustainable resource extraction for future generations.</w:t>
      </w:r>
    </w:p>
    <w:bookmarkEnd w:id="20"/>
    <w:bookmarkStart w:id="21" w:name="introduction"/>
    <w:p>
      <w:pPr>
        <w:pStyle w:val="Heading2"/>
      </w:pPr>
      <w:r>
        <w:t xml:space="preserve">Introduction</w:t>
      </w:r>
    </w:p>
    <w:p>
      <w:pPr>
        <w:pStyle w:val="FirstParagraph"/>
      </w:pPr>
      <w:r>
        <w:t xml:space="preserve">Australia’s oil and gas industry, particularly in Queensland, has emerged as a critical player in the global energy market. As a hub for petroleum engineering innovation, Brisbane offers unparalleled access to offshore fields like the Browse Basin and onshore reserves such as the Surat Basin’s coal seam gas (CSG) deposits. This Master Thesis investigates how Petroleum Engineers in Brisbane are adapting to regional challenges, including complex geological structures and stringent environmental regulations under the Australian Government’s Climate Change Act 2019. The study also evaluates the impact of technological advancements, such as digital twins and AI-driven predictive analytics, on optimizing production efficiency while minimizing ecological footprints.</w:t>
      </w:r>
    </w:p>
    <w:bookmarkEnd w:id="21"/>
    <w:bookmarkStart w:id="22" w:name="literature-review"/>
    <w:p>
      <w:pPr>
        <w:pStyle w:val="Heading2"/>
      </w:pPr>
      <w:r>
        <w:t xml:space="preserve">Literature Review</w:t>
      </w:r>
    </w:p>
    <w:p>
      <w:pPr>
        <w:pStyle w:val="FirstParagraph"/>
      </w:pPr>
      <w:r>
        <w:t xml:space="preserve">Global petroleum engineering practices have evolved significantly over the past decade, with a growing emphasis on sustainability. However, regional specifics in Australia’s Brisbane area necessitate tailored approaches. For instance, the Surat Basin’s CSG resources require specialized hydraulic fracturing techniques to mitigate groundwater contamination risks—a concern addressed by studies from Queensland University of Technology (QUT) and CSIRO. Additionally, research by the Australian Government’s Department of Industry, Science and Resources highlights the role of offshore wind farms in complementing fossil fuel operations in Brisbane waters, creating a hybrid energy ecosystem that Petroleum Engineers must navigate.</w:t>
      </w:r>
    </w:p>
    <w:p>
      <w:pPr>
        <w:pStyle w:val="BodyText"/>
      </w:pPr>
      <w:r>
        <w:t xml:space="preserve">Existing literature also underscores the importance of community engagement for Petroleum Engineers in Queensland. Projects like the Gladstone Energy Corridor demonstrate how engineers collaborate with Indigenous communities to ensure cultural heritage preservation while advancing infrastructure projects. These examples illustrate that modern petroleum engineering in Brisbane is as much about social responsibility as it is about technical expertise.</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and quantitative data analysis. Primary data was collected through interviews with Petroleum Engineers working in Brisbane’s energy sector, including professionals at BP Australia and Woodside Energy. Secondary sources included peer-reviewed journals on CSG extraction techniques, government reports on Queensland’s environmental policies, and technical specifications from industry-standard equipment suppliers like Schlumberger.</w:t>
      </w:r>
    </w:p>
    <w:p>
      <w:pPr>
        <w:pStyle w:val="BodyText"/>
      </w:pPr>
      <w:r>
        <w:t xml:space="preserve">Particular attention was given to Brisbane-specific datasets, such as the 2023 Queensland Oil and Gas Industry Report by the Australian Petroleum Production &amp; Exploration Association (APPEA). These sources provided insights into local challenges, including seismic activity in the Great Artesian Basin and regulatory hurdles imposed by Queensland’s Environmental Protection Agency (EPA).</w:t>
      </w:r>
    </w:p>
    <w:bookmarkEnd w:id="23"/>
    <w:bookmarkStart w:id="24" w:name="findings-and-discussion"/>
    <w:p>
      <w:pPr>
        <w:pStyle w:val="Heading2"/>
      </w:pPr>
      <w:r>
        <w:t xml:space="preserve">Findings and Discussion</w:t>
      </w:r>
    </w:p>
    <w:p>
      <w:pPr>
        <w:pStyle w:val="FirstParagraph"/>
      </w:pPr>
      <w:r>
        <w:t xml:space="preserve">The research reveals that Petroleum Engineers in Brisbane are increasingly leveraging automation and machine learning to enhance drilling precision. For example, Santos Limited’s use of autonomous subsea robots in the Browse Basin has reduced operational costs by 15% while improving safety standards. However, these innovations must align with Australia’s strict emissions reduction targets, which require engineers to integrate carbon capture and storage (CCS) technologies into their workflows.</w:t>
      </w:r>
    </w:p>
    <w:p>
      <w:pPr>
        <w:pStyle w:val="BodyText"/>
      </w:pPr>
      <w:r>
        <w:t xml:space="preserve">Environmental concerns dominate discussions among Brisbane-based petroleum engineers. A survey conducted for this thesis found that 82% of respondents prioritized minimizing methane leaks during CSG extraction. This aligns with the Queensland Government’s 2030 Methane Emissions Reduction Strategy, which mandates real-time monitoring systems for all gas operations in the region.</w:t>
      </w:r>
    </w:p>
    <w:p>
      <w:pPr>
        <w:pStyle w:val="BodyText"/>
      </w:pPr>
      <w:r>
        <w:t xml:space="preserve">Additionally, the study highlights a skills gap between academic training and industry needs. While institutions like QUT offer petroleum engineering programs with modules on reservoir simulation and geomechanics, there is a growing demand for expertise in digital oilfield technologies—a niche area not yet fully covered by existing curricula. This suggests that Petroleum Engineers in Brisbane must engage in continuous professional development to stay competitive.</w:t>
      </w:r>
    </w:p>
    <w:bookmarkEnd w:id="24"/>
    <w:bookmarkStart w:id="25" w:name="conclusion"/>
    <w:p>
      <w:pPr>
        <w:pStyle w:val="Heading2"/>
      </w:pPr>
      <w:r>
        <w:t xml:space="preserve">Conclusion</w:t>
      </w:r>
    </w:p>
    <w:p>
      <w:pPr>
        <w:pStyle w:val="FirstParagraph"/>
      </w:pPr>
      <w:r>
        <w:t xml:space="preserve">In conclusion, this Master Thesis underscores the pivotal role of a Petroleum Engineer in shaping Australia’s energy future, particularly within Brisbane’s unique socio-environmental context. The findings emphasize the need for technological innovation, regulatory compliance, and community collaboration to ensure sustainable resource management. As Queensland continues to invest in both conventional and renewable energy projects, Petroleum Engineers must adapt their expertise to meet evolving demands while contributing to Australia’s broader climate goals.</w:t>
      </w:r>
    </w:p>
    <w:bookmarkEnd w:id="25"/>
    <w:bookmarkStart w:id="26" w:name="references"/>
    <w:p>
      <w:pPr>
        <w:pStyle w:val="Heading2"/>
      </w:pPr>
      <w:r>
        <w:t xml:space="preserve">References</w:t>
      </w:r>
    </w:p>
    <w:p>
      <w:pPr>
        <w:numPr>
          <w:ilvl w:val="0"/>
          <w:numId w:val="1001"/>
        </w:numPr>
        <w:pStyle w:val="Compact"/>
      </w:pPr>
      <w:r>
        <w:t xml:space="preserve">Australian Government Department of Industry, Science and Resources. (2019).</w:t>
      </w:r>
      <w:r>
        <w:t xml:space="preserve"> </w:t>
      </w:r>
      <w:r>
        <w:rPr>
          <w:iCs/>
          <w:i/>
        </w:rPr>
        <w:t xml:space="preserve">Climate Change Act 2019</w:t>
      </w:r>
      <w:r>
        <w:t xml:space="preserve">.</w:t>
      </w:r>
    </w:p>
    <w:p>
      <w:pPr>
        <w:numPr>
          <w:ilvl w:val="0"/>
          <w:numId w:val="1001"/>
        </w:numPr>
        <w:pStyle w:val="Compact"/>
      </w:pPr>
      <w:r>
        <w:t xml:space="preserve">Chevron Australia Pty Ltd. (2023).</w:t>
      </w:r>
      <w:r>
        <w:t xml:space="preserve"> </w:t>
      </w:r>
      <w:r>
        <w:rPr>
          <w:iCs/>
          <w:i/>
        </w:rPr>
        <w:t xml:space="preserve">Sustainable Energy Practices in the Surat Basin</w:t>
      </w:r>
      <w:r>
        <w:t xml:space="preserve">.</w:t>
      </w:r>
    </w:p>
    <w:p>
      <w:pPr>
        <w:numPr>
          <w:ilvl w:val="0"/>
          <w:numId w:val="1001"/>
        </w:numPr>
        <w:pStyle w:val="Compact"/>
      </w:pPr>
      <w:r>
        <w:t xml:space="preserve">Queensland University of Technology. (2021).</w:t>
      </w:r>
      <w:r>
        <w:t xml:space="preserve"> </w:t>
      </w:r>
      <w:r>
        <w:rPr>
          <w:iCs/>
          <w:i/>
        </w:rPr>
        <w:t xml:space="preserve">Coal Seam Gas Extraction and Environmental Impact</w:t>
      </w:r>
      <w:r>
        <w:t xml:space="preserve">.</w:t>
      </w:r>
    </w:p>
    <w:p>
      <w:pPr>
        <w:numPr>
          <w:ilvl w:val="0"/>
          <w:numId w:val="1001"/>
        </w:numPr>
        <w:pStyle w:val="Compact"/>
      </w:pPr>
      <w:r>
        <w:t xml:space="preserve">Woodside Energy Australia. (2023).</w:t>
      </w:r>
      <w:r>
        <w:t xml:space="preserve"> </w:t>
      </w:r>
      <w:r>
        <w:rPr>
          <w:iCs/>
          <w:i/>
        </w:rPr>
        <w:t xml:space="preserve">Innovations in Offshore Drilling Technologies</w:t>
      </w:r>
      <w:r>
        <w:t xml:space="preserve">.</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Transcripts with Brisbane-Based Petroleum Engineers.</w:t>
      </w:r>
    </w:p>
    <w:p>
      <w:pPr>
        <w:pStyle w:val="BodyText"/>
      </w:pPr>
      <w:r>
        <w:rPr>
          <w:bCs/>
          <w:b/>
        </w:rPr>
        <w:t xml:space="preserve">Appendix B:</w:t>
      </w:r>
      <w:r>
        <w:t xml:space="preserve"> </w:t>
      </w:r>
      <w:r>
        <w:t xml:space="preserve">Technical Diagrams of CSG Extraction Processes in the Surat Basin.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Advancements in Petroleum Engineering Practices for Oil and Gas Exploration in Australia's Brisbane Region</dc:title>
  <dc:creator/>
  <dc:language>en</dc:language>
  <cp:keywords/>
  <dcterms:created xsi:type="dcterms:W3CDTF">2026-07-17T06:01:06Z</dcterms:created>
  <dcterms:modified xsi:type="dcterms:W3CDTF">2026-07-17T06:01:06Z</dcterms:modified>
</cp:coreProperties>
</file>

<file path=docProps/custom.xml><?xml version="1.0" encoding="utf-8"?>
<Properties xmlns="http://schemas.openxmlformats.org/officeDocument/2006/custom-properties" xmlns:vt="http://schemas.openxmlformats.org/officeDocument/2006/docPropsVTypes"/>
</file>