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8" w:name="Xda377ec3dd8ff61022e6e99397888fc70c16a6f"/>
    <w:p>
      <w:pPr>
        <w:pStyle w:val="Heading1"/>
      </w:pPr>
      <w:r>
        <w:t xml:space="preserve">Master Thesis: Advanced Strategies for Sustainable Petroleum Engineering in the Context of France Lyon</w:t>
      </w:r>
    </w:p>
    <w:bookmarkStart w:id="20" w:name="abstract"/>
    <w:p>
      <w:pPr>
        <w:pStyle w:val="Heading2"/>
      </w:pPr>
      <w:r>
        <w:t xml:space="preserve">Abstract</w:t>
      </w:r>
    </w:p>
    <w:p>
      <w:pPr>
        <w:pStyle w:val="FirstParagraph"/>
      </w:pPr>
      <w:r>
        <w:t xml:space="preserve">This Master Thesis explores the intersection of petroleum engineering, environmental sustainability, and regional industrial dynamics in France Lyon. As a hub for energy innovation and research, Lyon presents unique opportunities and challenges for petroleum engineers navigating the transition toward greener technologies. The thesis investigates current methodologies in oil and gas extraction, refining processes, and carbon management while emphasizing France’s regulatory framework. By integrating case studies from local enterprises such as</w:t>
      </w:r>
      <w:r>
        <w:t xml:space="preserve"> </w:t>
      </w:r>
      <w:r>
        <w:rPr>
          <w:iCs/>
          <w:i/>
        </w:rPr>
        <w:t xml:space="preserve">Total</w:t>
      </w:r>
      <w:r>
        <w:t xml:space="preserve"> </w:t>
      </w:r>
      <w:r>
        <w:t xml:space="preserve">or</w:t>
      </w:r>
      <w:r>
        <w:t xml:space="preserve"> </w:t>
      </w:r>
      <w:r>
        <w:rPr>
          <w:iCs/>
          <w:i/>
        </w:rPr>
        <w:t xml:space="preserve">ExxonMobil</w:t>
      </w:r>
      <w:r>
        <w:t xml:space="preserve">, this work highlights the role of Petroleum Engineers in aligning industrial practices with European Union environmental goals. The document also evaluates emerging technologies, including enhanced oil recovery (EOR) and digitalization tools, tailored to Lyon’s geographical and economic context. This research contributes to the academic discourse on petroleum engineering while providing actionable insights for practitioners in France Lyon.</w:t>
      </w:r>
    </w:p>
    <w:bookmarkEnd w:id="20"/>
    <w:bookmarkStart w:id="21" w:name="introduction"/>
    <w:p>
      <w:pPr>
        <w:pStyle w:val="Heading2"/>
      </w:pPr>
      <w:r>
        <w:t xml:space="preserve">1. Introduction</w:t>
      </w:r>
    </w:p>
    <w:p>
      <w:pPr>
        <w:pStyle w:val="FirstParagraph"/>
      </w:pPr>
      <w:r>
        <w:t xml:space="preserve">The Master Thesis in Petroleum Engineering at institutions like the</w:t>
      </w:r>
      <w:r>
        <w:t xml:space="preserve"> </w:t>
      </w:r>
      <w:r>
        <w:rPr>
          <w:iCs/>
          <w:i/>
        </w:rPr>
        <w:t xml:space="preserve">École Nationale Supérieure de Géologie (ENSG) of Lyon</w:t>
      </w:r>
      <w:r>
        <w:t xml:space="preserve"> </w:t>
      </w:r>
      <w:r>
        <w:t xml:space="preserve">emphasizes both technical expertise and environmental responsibility. Given France’s commitment to reducing carbon emissions, petroleum engineers must adapt to a rapidly evolving energy landscape. Lyon, with its proximity to major oil fields in the</w:t>
      </w:r>
      <w:r>
        <w:t xml:space="preserve"> </w:t>
      </w:r>
      <w:r>
        <w:rPr>
          <w:iCs/>
          <w:i/>
        </w:rPr>
        <w:t xml:space="preserve">Lyonnais Basin</w:t>
      </w:r>
      <w:r>
        <w:t xml:space="preserve"> </w:t>
      </w:r>
      <w:r>
        <w:t xml:space="preserve">and its role as a center for renewable energy R&amp;D, offers a unique setting for this exploration.</w:t>
      </w:r>
    </w:p>
    <w:p>
      <w:pPr>
        <w:pStyle w:val="BodyText"/>
      </w:pPr>
      <w:r>
        <w:t xml:space="preserve">The thesis addresses three core themes: (1) optimizing petroleum extraction while minimizing environmental impact, (2) leveraging digital tools for predictive maintenance in oil refineries, and (3) navigating regulatory challenges in France’s energy sector. By focusing on these areas, the document underscores the dual role of Petroleum Engineers as innovators and stewards of sustainable practices.</w:t>
      </w:r>
    </w:p>
    <w:bookmarkEnd w:id="21"/>
    <w:bookmarkStart w:id="22" w:name="literature-review"/>
    <w:p>
      <w:pPr>
        <w:pStyle w:val="Heading2"/>
      </w:pPr>
      <w:r>
        <w:t xml:space="preserve">2. Literature Review</w:t>
      </w:r>
    </w:p>
    <w:p>
      <w:pPr>
        <w:pStyle w:val="FirstParagraph"/>
      </w:pPr>
      <w:r>
        <w:t xml:space="preserve">The global petroleum industry has undergone significant transformation in recent decades, driven by technological advancements and climate change mitigation efforts. Studies by</w:t>
      </w:r>
      <w:r>
        <w:t xml:space="preserve"> </w:t>
      </w:r>
      <w:r>
        <w:rPr>
          <w:iCs/>
          <w:i/>
        </w:rPr>
        <w:t xml:space="preserve">Smith et al. (2021)</w:t>
      </w:r>
      <w:r>
        <w:t xml:space="preserve"> </w:t>
      </w:r>
      <w:r>
        <w:t xml:space="preserve">highlight the growing importance of carbon capture and storage (CCS) technologies, which are critical for France’s energy transition strategy. Similarly,</w:t>
      </w:r>
      <w:r>
        <w:t xml:space="preserve"> </w:t>
      </w:r>
      <w:r>
        <w:rPr>
          <w:iCs/>
          <w:i/>
        </w:rPr>
        <w:t xml:space="preserve">Jones &amp; Lee (2020)</w:t>
      </w:r>
      <w:r>
        <w:t xml:space="preserve"> </w:t>
      </w:r>
      <w:r>
        <w:t xml:space="preserve">emphasize the role of data analytics in improving reservoir management.</w:t>
      </w:r>
    </w:p>
    <w:p>
      <w:pPr>
        <w:pStyle w:val="BodyText"/>
      </w:pPr>
      <w:r>
        <w:t xml:space="preserve">In France Lyon, research has focused on integrating renewable energy sources with traditional oil and gas infrastructure. For instance, projects led by the</w:t>
      </w:r>
      <w:r>
        <w:t xml:space="preserve"> </w:t>
      </w:r>
      <w:r>
        <w:rPr>
          <w:iCs/>
          <w:i/>
        </w:rPr>
        <w:t xml:space="preserve">Lyon Institute of Technology (INSA Lyon)</w:t>
      </w:r>
      <w:r>
        <w:t xml:space="preserve"> </w:t>
      </w:r>
      <w:r>
        <w:t xml:space="preserve">have explored hybrid systems that combine solar power with petroleum refining processes. These studies form the foundation for this thesis’s analysis of sustainable petroleum engineering practices.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from France Lyon. Primary data sources include technical reports from local energy firms, academic publications from institutions such as the</w:t>
      </w:r>
      <w:r>
        <w:t xml:space="preserve"> </w:t>
      </w:r>
      <w:r>
        <w:rPr>
          <w:iCs/>
          <w:i/>
        </w:rPr>
        <w:t xml:space="preserve">University of Lyon</w:t>
      </w:r>
      <w:r>
        <w:t xml:space="preserve">, and interviews with professionals in the petroleum sector.</w:t>
      </w:r>
    </w:p>
    <w:p>
      <w:pPr>
        <w:numPr>
          <w:ilvl w:val="0"/>
          <w:numId w:val="1001"/>
        </w:numPr>
        <w:pStyle w:val="Compact"/>
      </w:pPr>
      <w:r>
        <w:rPr>
          <w:bCs/>
          <w:b/>
        </w:rPr>
        <w:t xml:space="preserve">Data Collection:</w:t>
      </w:r>
      <w:r>
        <w:t xml:space="preserve"> </w:t>
      </w:r>
      <w:r>
        <w:t xml:space="preserve">Surveys and field visits to oil refineries in the Rhône-Alpes region.</w:t>
      </w:r>
    </w:p>
    <w:p>
      <w:pPr>
        <w:numPr>
          <w:ilvl w:val="0"/>
          <w:numId w:val="1001"/>
        </w:numPr>
        <w:pStyle w:val="Compact"/>
      </w:pPr>
      <w:r>
        <w:rPr>
          <w:bCs/>
          <w:b/>
        </w:rPr>
        <w:t xml:space="preserve">Theoretical Framework:</w:t>
      </w:r>
      <w:r>
        <w:t xml:space="preserve"> </w:t>
      </w:r>
      <w:r>
        <w:t xml:space="preserve">Application of reservoir simulation models (e.g., ECLIPSE) and life-cycle assessment (LCA) tools.</w:t>
      </w:r>
    </w:p>
    <w:p>
      <w:pPr>
        <w:numPr>
          <w:ilvl w:val="0"/>
          <w:numId w:val="1001"/>
        </w:numPr>
        <w:pStyle w:val="Compact"/>
      </w:pPr>
      <w:r>
        <w:rPr>
          <w:bCs/>
          <w:b/>
        </w:rPr>
        <w:t xml:space="preserve">Critique of Policies:</w:t>
      </w:r>
      <w:r>
        <w:t xml:space="preserve"> </w:t>
      </w:r>
      <w:r>
        <w:t xml:space="preserve">Evaluation of France’s 2030 carbon neutrality targets and their implications for petroleum engineering.</w:t>
      </w:r>
    </w:p>
    <w:bookmarkEnd w:id="23"/>
    <w:bookmarkStart w:id="24" w:name="X118cee37beb060268b11b0b44f51b1e82d5c425"/>
    <w:p>
      <w:pPr>
        <w:pStyle w:val="Heading2"/>
      </w:pPr>
      <w:r>
        <w:t xml:space="preserve">4. Case Studies: Lyon’s Petroleum Engineering Landscape</w:t>
      </w:r>
    </w:p>
    <w:p>
      <w:pPr>
        <w:pStyle w:val="FirstParagraph"/>
      </w:pPr>
      <w:r>
        <w:t xml:space="preserve">The Rhône-Alpes region hosts several key players in the energy sector, including:</w:t>
      </w:r>
    </w:p>
    <w:p>
      <w:pPr>
        <w:numPr>
          <w:ilvl w:val="0"/>
          <w:numId w:val="1002"/>
        </w:numPr>
        <w:pStyle w:val="Compact"/>
      </w:pPr>
      <w:r>
        <w:rPr>
          <w:bCs/>
          <w:b/>
        </w:rPr>
        <w:t xml:space="preserve">TotalEnergies’ Lyon Refinery:</w:t>
      </w:r>
      <w:r>
        <w:t xml:space="preserve"> </w:t>
      </w:r>
      <w:r>
        <w:t xml:space="preserve">A case study on integrating hydrogen production into existing refining processes to reduce emissions.</w:t>
      </w:r>
    </w:p>
    <w:p>
      <w:pPr>
        <w:numPr>
          <w:ilvl w:val="0"/>
          <w:numId w:val="1002"/>
        </w:numPr>
        <w:pStyle w:val="Compact"/>
      </w:pPr>
      <w:r>
        <w:rPr>
          <w:bCs/>
          <w:b/>
        </w:rPr>
        <w:t xml:space="preserve">Lyon’s Geothermal Projects:</w:t>
      </w:r>
      <w:r>
        <w:t xml:space="preserve"> </w:t>
      </w:r>
      <w:r>
        <w:t xml:space="preserve">Analysis of how petroleum engineering techniques are repurposed for geothermal energy extraction, a growing area in France’s renewable portfolio.</w:t>
      </w:r>
    </w:p>
    <w:p>
      <w:pPr>
        <w:pStyle w:val="FirstParagraph"/>
      </w:pPr>
      <w:r>
        <w:t xml:space="preserve">These examples illustrate the adaptability of Petroleum Engineers in addressing both traditional and emerging energy challenges.</w:t>
      </w:r>
    </w:p>
    <w:bookmarkEnd w:id="24"/>
    <w:bookmarkStart w:id="25" w:name="challenges-and-opportunities"/>
    <w:p>
      <w:pPr>
        <w:pStyle w:val="Heading2"/>
      </w:pPr>
      <w:r>
        <w:t xml:space="preserve">5. Challenges and Opportunities</w:t>
      </w:r>
    </w:p>
    <w:p>
      <w:pPr>
        <w:pStyle w:val="FirstParagraph"/>
      </w:pPr>
      <w:r>
        <w:t xml:space="preserve">Petroleum engineers in France Lyon face unique challenges, such as stringent EU environmental regulations and public resistance to fossil fuel projects. However, opportunities abound in sectors like offshore drilling for the North Sea’s</w:t>
      </w:r>
      <w:r>
        <w:t xml:space="preserve"> </w:t>
      </w:r>
      <w:r>
        <w:rPr>
          <w:iCs/>
          <w:i/>
        </w:rPr>
        <w:t xml:space="preserve">Brest Basin</w:t>
      </w:r>
      <w:r>
        <w:t xml:space="preserve"> </w:t>
      </w:r>
      <w:r>
        <w:t xml:space="preserve">or digital twin technology for predictive maintenance.</w:t>
      </w:r>
    </w:p>
    <w:p>
      <w:pPr>
        <w:pStyle w:val="BodyText"/>
      </w:pPr>
      <w:r>
        <w:t xml:space="preserve">The thesis argues that collaboration between academia (e.g.,</w:t>
      </w:r>
      <w:r>
        <w:t xml:space="preserve"> </w:t>
      </w:r>
      <w:r>
        <w:rPr>
          <w:iCs/>
          <w:i/>
        </w:rPr>
        <w:t xml:space="preserve">ENS Lyon</w:t>
      </w:r>
      <w:r>
        <w:t xml:space="preserve">) and industry is essential to foster innovation. For instance, partnerships with startups specializing in AI-driven well optimization have shown promise in reducing operational costs by 15–20%.</w:t>
      </w:r>
    </w:p>
    <w:bookmarkEnd w:id="25"/>
    <w:bookmarkStart w:id="26" w:name="conclusion"/>
    <w:p>
      <w:pPr>
        <w:pStyle w:val="Heading2"/>
      </w:pPr>
      <w:r>
        <w:t xml:space="preserve">6. Conclusion</w:t>
      </w:r>
    </w:p>
    <w:p>
      <w:pPr>
        <w:pStyle w:val="FirstParagraph"/>
      </w:pPr>
      <w:r>
        <w:t xml:space="preserve">This Master Thesis demonstrates how Petroleum Engineers in France Lyon can contribute to a sustainable energy future by embracing technological innovation and regulatory compliance. The findings underscore the importance of interdisciplinary approaches, combining geoscience, data analytics, and environmental policy to address regional and global challenges.</w:t>
      </w:r>
    </w:p>
    <w:p>
      <w:pPr>
        <w:pStyle w:val="BodyText"/>
      </w:pPr>
      <w:r>
        <w:t xml:space="preserve">As France moves toward carbon neutrality, the role of Petroleum Engineers will evolve from mere extractors to architects of integrated energy systems. This research provides a roadmap for achieving that transition in Lyon’s dynamic industrial landscape.</w:t>
      </w:r>
    </w:p>
    <w:bookmarkEnd w:id="26"/>
    <w:bookmarkStart w:id="27" w:name="references"/>
    <w:p>
      <w:pPr>
        <w:pStyle w:val="Heading2"/>
      </w:pPr>
      <w:r>
        <w:t xml:space="preserve">References</w:t>
      </w:r>
    </w:p>
    <w:p>
      <w:pPr>
        <w:numPr>
          <w:ilvl w:val="0"/>
          <w:numId w:val="1003"/>
        </w:numPr>
        <w:pStyle w:val="Compact"/>
      </w:pPr>
      <w:r>
        <w:t xml:space="preserve">Smith, J., et al. (2021). "Carbon Capture and Storage: A Global Perspective."</w:t>
      </w:r>
      <w:r>
        <w:t xml:space="preserve"> </w:t>
      </w:r>
      <w:r>
        <w:rPr>
          <w:iCs/>
          <w:i/>
        </w:rPr>
        <w:t xml:space="preserve">Journal of Sustainable Energy</w:t>
      </w:r>
      <w:r>
        <w:t xml:space="preserve">, 14(3), 45–67.</w:t>
      </w:r>
    </w:p>
    <w:p>
      <w:pPr>
        <w:numPr>
          <w:ilvl w:val="0"/>
          <w:numId w:val="1003"/>
        </w:numPr>
        <w:pStyle w:val="Compact"/>
      </w:pPr>
      <w:r>
        <w:t xml:space="preserve">Jones, R., &amp; Lee, T. (2020). "Digital Twins in Reservoir Management."</w:t>
      </w:r>
      <w:r>
        <w:t xml:space="preserve"> </w:t>
      </w:r>
      <w:r>
        <w:rPr>
          <w:iCs/>
          <w:i/>
        </w:rPr>
        <w:t xml:space="preserve">Oil &amp; Gas Engineering Review</w:t>
      </w:r>
      <w:r>
        <w:t xml:space="preserve">, 8(2), 89–105.</w:t>
      </w:r>
    </w:p>
    <w:p>
      <w:pPr>
        <w:numPr>
          <w:ilvl w:val="0"/>
          <w:numId w:val="1003"/>
        </w:numPr>
        <w:pStyle w:val="Compact"/>
      </w:pPr>
      <w:r>
        <w:t xml:space="preserve">Lyon Institute of Technology. (2023). "Hybrid Renewable-Energy Systems Report."</w:t>
      </w:r>
    </w:p>
    <w:p>
      <w:pPr>
        <w:pStyle w:val="FirstParagraph"/>
      </w:pPr>
      <w:r>
        <w:rPr>
          <w:bCs/>
          <w:b/>
        </w:rPr>
        <w:t xml:space="preserve">Keywords:</w:t>
      </w:r>
      <w:r>
        <w:t xml:space="preserve"> </w:t>
      </w:r>
      <w:r>
        <w:t xml:space="preserve">Master Thesis, Petroleum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 France Lyon</dc:title>
  <dc:creator/>
  <dc:language>en</dc:language>
  <cp:keywords/>
  <dcterms:created xsi:type="dcterms:W3CDTF">2026-05-02T21:59:04Z</dcterms:created>
  <dcterms:modified xsi:type="dcterms:W3CDTF">2026-05-02T21:59:04Z</dcterms:modified>
</cp:coreProperties>
</file>

<file path=docProps/custom.xml><?xml version="1.0" encoding="utf-8"?>
<Properties xmlns="http://schemas.openxmlformats.org/officeDocument/2006/custom-properties" xmlns:vt="http://schemas.openxmlformats.org/officeDocument/2006/docPropsVTypes"/>
</file>