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ac1b615a425a126f9457411d5fa80d4e5d7953b"/>
    <w:p>
      <w:pPr>
        <w:pStyle w:val="Heading1"/>
      </w:pPr>
      <w:r>
        <w:t xml:space="preserve">Master Thesis: The Role of a Petroleum Engineer in the Context of Singapore Singapore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Petroleum Engineer in Singapore Singapore, emphasizing the unique challenges and opportunities presented by the region's energy landscape. As a global hub for trade and innovation, Singapore's strategic location makes it a critical node in global energy networks. However, its lack of indigenous hydrocarbon resources necessitates advanced engineering solutions to optimize resource management, enhance sustainability practices, and align with Singapore’s environmental policies. This study investigates how Petroleum Engineers can leverage cutting-edge technologies such as digital oilfield systems, carbon capture and storage (CCS), and renewable energy integration to address the dual imperatives of energy security and ecological responsibility in Singapore Singapore.</w:t>
      </w:r>
    </w:p>
    <w:bookmarkEnd w:id="20"/>
    <w:bookmarkStart w:id="21" w:name="introduction"/>
    <w:p>
      <w:pPr>
        <w:pStyle w:val="Heading2"/>
      </w:pPr>
      <w:r>
        <w:t xml:space="preserve">Introduction</w:t>
      </w:r>
    </w:p>
    <w:p>
      <w:pPr>
        <w:pStyle w:val="FirstParagraph"/>
      </w:pPr>
      <w:r>
        <w:t xml:space="preserve">Singapore Singapore, a city-state renowned for its economic dynamism and technological innovation, plays a pivotal role in regional energy markets despite lacking significant domestic petroleum reserves. The absence of onshore oil fields or gas reserves has compelled the nation to rely heavily on imported fossil fuels while simultaneously striving to transition toward cleaner energy sources. This paradox positions Petroleum Engineers at the forefront of a complex challenge: designing systems that maximize efficiency, minimize environmental impact, and ensure long-term energy resilience.</w:t>
      </w:r>
    </w:p>
    <w:p>
      <w:pPr>
        <w:pStyle w:val="BodyText"/>
      </w:pPr>
      <w:r>
        <w:t xml:space="preserve">The Master Thesis aims to analyze how Petroleum Engineering principles can be adapted to Singapore’s unique context. By examining case studies from regional projects (e.g., offshore gas terminals in Malaysia or Indonesia) and local initiatives such as the Jurong Rock Caverns, the study highlights the interdisciplinary skills required of a Petroleum Engineer in this region. Key themes include advanced reservoir simulation for imported oil storage optimization, integration of smart grids with traditional energy infrastructure, and compliance with Singapore’s stringent emissions regulations (e.g., the Carbon Pricing Act).</w:t>
      </w:r>
    </w:p>
    <w:bookmarkEnd w:id="21"/>
    <w:bookmarkStart w:id="22" w:name="literature-review"/>
    <w:p>
      <w:pPr>
        <w:pStyle w:val="Heading2"/>
      </w:pPr>
      <w:r>
        <w:t xml:space="preserve">Literature Review</w:t>
      </w:r>
    </w:p>
    <w:p>
      <w:pPr>
        <w:pStyle w:val="FirstParagraph"/>
      </w:pPr>
      <w:r>
        <w:t xml:space="preserve">The existing body of research underscores the importance of innovation in Petroleum Engineering amid declining global conventional reserves. For instance, a 2023 study by the International Energy Agency (IEA) emphasized that countries without indigenous hydrocarbons must prioritize energy transition strategies to mitigate climate risks. Singapore’s National Energy Program (NEP) aligns with this vision, aiming for 80% renewable energy integration by 2050. This necessitates Petroleum Engineers to collaborate with experts in geothermal, solar, and hydrogen technologies.</w:t>
      </w:r>
    </w:p>
    <w:p>
      <w:pPr>
        <w:pStyle w:val="BodyText"/>
      </w:pPr>
      <w:r>
        <w:t xml:space="preserve">Additionally, literature highlights the role of digitalization in modern Petroleum Engineering. Singapore’s Smart Nation Initiative has spurred investments in AI-driven predictive maintenance for oil storage facilities and blockchain-based supply chain management for energy imports. These advancements are critical to addressing the logistical complexities of managing petroleum resources in a land-scarce environment like Singapore Singapore.</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sources include technical reports from the Energy Market Authority (EMA) of Singapore, interviews with practicing Petroleum Engineers in the region, and simulations using reservoir modeling software (e.g., Petrel by Schlumberger). Secondary sources encompass peer-reviewed journals on offshore energy systems and policy documents outlining Singapore’s climate goals.</w:t>
      </w:r>
    </w:p>
    <w:p>
      <w:pPr>
        <w:pStyle w:val="BodyText"/>
      </w:pPr>
      <w:r>
        <w:t xml:space="preserve">The methodology also involves a SWOT analysis of Petroleum Engineering challenges in Singapore Singapore. Key factors evaluated include:</w:t>
      </w:r>
    </w:p>
    <w:p>
      <w:pPr>
        <w:numPr>
          <w:ilvl w:val="0"/>
          <w:numId w:val="1001"/>
        </w:numPr>
        <w:pStyle w:val="Compact"/>
      </w:pPr>
      <w:r>
        <w:rPr>
          <w:bCs/>
          <w:b/>
        </w:rPr>
        <w:t xml:space="preserve">Strengths:</w:t>
      </w:r>
      <w:r>
        <w:t xml:space="preserve"> </w:t>
      </w:r>
      <w:r>
        <w:t xml:space="preserve">Advanced technological infrastructure, skilled workforce, and strong government-industry partnerships.</w:t>
      </w:r>
    </w:p>
    <w:p>
      <w:pPr>
        <w:numPr>
          <w:ilvl w:val="0"/>
          <w:numId w:val="1001"/>
        </w:numPr>
        <w:pStyle w:val="Compact"/>
      </w:pPr>
      <w:r>
        <w:rPr>
          <w:bCs/>
          <w:b/>
        </w:rPr>
        <w:t xml:space="preserve">Weaknesses:</w:t>
      </w:r>
      <w:r>
        <w:t xml:space="preserve"> </w:t>
      </w:r>
      <w:r>
        <w:t xml:space="preserve">Limited domestic resources, high land costs for storage facilities, and regulatory constraints.</w:t>
      </w:r>
    </w:p>
    <w:p>
      <w:pPr>
        <w:numPr>
          <w:ilvl w:val="0"/>
          <w:numId w:val="1001"/>
        </w:numPr>
        <w:pStyle w:val="Compact"/>
      </w:pPr>
      <w:r>
        <w:rPr>
          <w:bCs/>
          <w:b/>
        </w:rPr>
        <w:t xml:space="preserve">Opportunities:</w:t>
      </w:r>
      <w:r>
        <w:t xml:space="preserve"> </w:t>
      </w:r>
      <w:r>
        <w:t xml:space="preserve">Emerging offshore wind projects in the South China Sea and regional energy alliances (e.g., ASEAN’s Gas Connectivity Plan).</w:t>
      </w:r>
    </w:p>
    <w:p>
      <w:pPr>
        <w:numPr>
          <w:ilvl w:val="0"/>
          <w:numId w:val="1001"/>
        </w:numPr>
        <w:pStyle w:val="Compact"/>
      </w:pPr>
      <w:r>
        <w:rPr>
          <w:bCs/>
          <w:b/>
        </w:rPr>
        <w:t xml:space="preserve">Threats:</w:t>
      </w:r>
      <w:r>
        <w:t xml:space="preserve"> </w:t>
      </w:r>
      <w:r>
        <w:t xml:space="preserve">Geopolitical volatility in oil markets and rising global demand for decarbonization.</w:t>
      </w:r>
    </w:p>
    <w:bookmarkEnd w:id="23"/>
    <w:bookmarkStart w:id="24" w:name="results-and-discussion"/>
    <w:p>
      <w:pPr>
        <w:pStyle w:val="Heading2"/>
      </w:pPr>
      <w:r>
        <w:t xml:space="preserve">Results and Discussion</w:t>
      </w:r>
    </w:p>
    <w:p>
      <w:pPr>
        <w:pStyle w:val="FirstParagraph"/>
      </w:pPr>
      <w:r>
        <w:t xml:space="preserve">The findings reveal that Petroleum Engineers in Singapore Singapore must adopt a dual focus on innovation and sustainability. For example, the integration of AI algorithms to predict maintenance needs for offshore oil terminals has reduced downtime by 15% in pilot projects. Similarly, the use of CCS technology at industrial sites like the Tuas Nexus is paving the way for lower-emission petroleum processing.</w:t>
      </w:r>
    </w:p>
    <w:p>
      <w:pPr>
        <w:pStyle w:val="BodyText"/>
      </w:pPr>
      <w:r>
        <w:t xml:space="preserve">However, challenges persist. The high costs of implementing renewable energy systems and the limited availability of offshore drilling expertise pose barriers to progress. Furthermore, Singapore’s strict land-use policies restrict the expansion of traditional oil storage infrastructure, pushing engineers to explore subterranean solutions like salt caverns or underground gas storage (UGS) projects.</w:t>
      </w:r>
    </w:p>
    <w:p>
      <w:pPr>
        <w:pStyle w:val="BodyText"/>
      </w:pPr>
      <w:r>
        <w:t xml:space="preserve">A notable case study is the Jurong Rock Caverns, a world-first UGS facility that stores natural gas in granite rock formations. This project demonstrates how Petroleum Engineers can innovate within geographical constraints to meet energy demands while adhering to environmental regulations. The thesis also emphasizes the need for cross-border collaboration, as Singapore’s energy security hinges on regional partnerships with countries like Brunei and Indonesia.</w:t>
      </w:r>
    </w:p>
    <w:bookmarkEnd w:id="24"/>
    <w:bookmarkStart w:id="25" w:name="conclusion"/>
    <w:p>
      <w:pPr>
        <w:pStyle w:val="Heading2"/>
      </w:pPr>
      <w:r>
        <w:t xml:space="preserve">Conclusion</w:t>
      </w:r>
    </w:p>
    <w:p>
      <w:pPr>
        <w:pStyle w:val="FirstParagraph"/>
      </w:pPr>
      <w:r>
        <w:t xml:space="preserve">In conclusion, the Master Thesis underscores the transformative role of a Petroleum Engineer in Singapore Singapore. Amidst a global shift toward sustainability and technological advancement, engineers must navigate a landscape defined by innovation, regulatory rigor, and geopolitical complexity. By embracing interdisciplinary approaches—spanning digitalization, renewable energy integration, and advanced storage technologies—the petroleum engineering profession can ensure Singapore’s position as a leader in sustainable energy solutions.</w:t>
      </w:r>
    </w:p>
    <w:p>
      <w:pPr>
        <w:pStyle w:val="BodyText"/>
      </w:pPr>
      <w:r>
        <w:t xml:space="preserve">This study contributes to the academic discourse on Petroleum Engineering in resource-constrained environments while offering actionable insights for policymakers, industry stakeholders, and future engineers operating in Singapore Singapore.</w:t>
      </w:r>
    </w:p>
    <w:bookmarkEnd w:id="25"/>
    <w:bookmarkStart w:id="26" w:name="references"/>
    <w:p>
      <w:pPr>
        <w:pStyle w:val="Heading2"/>
      </w:pPr>
      <w:r>
        <w:t xml:space="preserve">References</w:t>
      </w:r>
    </w:p>
    <w:p>
      <w:pPr>
        <w:numPr>
          <w:ilvl w:val="0"/>
          <w:numId w:val="1002"/>
        </w:numPr>
        <w:pStyle w:val="Compact"/>
      </w:pPr>
      <w:r>
        <w:t xml:space="preserve">International Energy Agency (IEA). (2023). "World Energy Outlook: Pathways to Net Zero."</w:t>
      </w:r>
    </w:p>
    <w:p>
      <w:pPr>
        <w:numPr>
          <w:ilvl w:val="0"/>
          <w:numId w:val="1002"/>
        </w:numPr>
        <w:pStyle w:val="Compact"/>
      </w:pPr>
      <w:r>
        <w:t xml:space="preserve">Singapore Energy Market Authority (EMA). (2023). "National Energy Program 2050."</w:t>
      </w:r>
    </w:p>
    <w:p>
      <w:pPr>
        <w:numPr>
          <w:ilvl w:val="0"/>
          <w:numId w:val="1002"/>
        </w:numPr>
        <w:pStyle w:val="Compact"/>
      </w:pPr>
      <w:r>
        <w:t xml:space="preserve">Chen, L., &amp; Tan, K. (2021). "Digital Oilfields in Asia: Challenges and Opportunities." Journal of Petroleum Engineering, 45(3), 11-18.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Singapore Singapore</dc:title>
  <dc:creator/>
  <dc:language>en</dc:language>
  <cp:keywords/>
  <dcterms:created xsi:type="dcterms:W3CDTF">2026-07-21T02:21:38Z</dcterms:created>
  <dcterms:modified xsi:type="dcterms:W3CDTF">2026-07-21T02:21:38Z</dcterms:modified>
</cp:coreProperties>
</file>

<file path=docProps/custom.xml><?xml version="1.0" encoding="utf-8"?>
<Properties xmlns="http://schemas.openxmlformats.org/officeDocument/2006/custom-properties" xmlns:vt="http://schemas.openxmlformats.org/officeDocument/2006/docPropsVTypes"/>
</file>