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90d5feb1fcba75231af583f54c535b9a9bd4978"/>
    <w:p>
      <w:pPr>
        <w:pStyle w:val="Heading1"/>
      </w:pPr>
      <w:r>
        <w:t xml:space="preserve">Master Thesis: Advancements in Petroleum Engineering for Sustainable Energy Solutions in Switzerland, Zurich</w:t>
      </w:r>
    </w:p>
    <w:bookmarkStart w:id="20" w:name="abstract"/>
    <w:p>
      <w:pPr>
        <w:pStyle w:val="Heading2"/>
      </w:pPr>
      <w:r>
        <w:t xml:space="preserve">Abstract</w:t>
      </w:r>
    </w:p>
    <w:p>
      <w:pPr>
        <w:pStyle w:val="FirstParagraph"/>
      </w:pPr>
      <w:r>
        <w:t xml:space="preserve">The Master Thesis explores the evolving role of petroleum engineering within the context of sustainable energy development in Switzerland, with a specific focus on Zurich. As a global leader in environmental policy and renewable energy innovation, Switzerland presents unique challenges and opportunities for petroleum engineers. This thesis examines how traditional petroleum engineering principles can be adapted to align with Switzerland's ambitious climate goals while addressing the region's limited fossil fuel resources. Through case studies, technical analyses, and policy reviews, this work highlights the integration of unconventional energy technologies, carbon capture methodologies, and digitalization trends in Zurich’s energy sector. The findings emphasize the necessity of interdisciplinary collaboration between academia, industry stakeholders, and government bodies to ensure Switzerland remains at the forefront of sustainable energy solutions.</w:t>
      </w:r>
    </w:p>
    <w:bookmarkEnd w:id="20"/>
    <w:bookmarkStart w:id="21" w:name="introduction"/>
    <w:p>
      <w:pPr>
        <w:pStyle w:val="Heading2"/>
      </w:pPr>
      <w:r>
        <w:t xml:space="preserve">Introduction</w:t>
      </w:r>
    </w:p>
    <w:p>
      <w:pPr>
        <w:pStyle w:val="FirstParagraph"/>
      </w:pPr>
      <w:r>
        <w:t xml:space="preserve">Zurich, as the economic and academic hub of Switzerland, plays a pivotal role in shaping the nation’s energy future. Despite its lack of significant fossil fuel reserves, Switzerland has historically relied on petroleum-based infrastructure for transportation, industrial processes, and energy storage. This thesis investigates how petroleum engineers in Zurich can contribute to a low-carbon transition while maintaining energy security. The research is grounded in the premise that petroleum engineering is not solely about oil and gas extraction but also encompasses advanced technologies such as enhanced oil recovery (EOR), biofuel production, and hydrogen storage solutions. Given Switzerland’s commitment to achieving carbon neutrality by 2050, this work evaluates the feasibility of integrating petroleum engineering expertise into renewable energy systems within Zurich’s urban and industrial landscapes.</w:t>
      </w:r>
    </w:p>
    <w:bookmarkEnd w:id="21"/>
    <w:bookmarkStart w:id="22" w:name="literature-review"/>
    <w:p>
      <w:pPr>
        <w:pStyle w:val="Heading2"/>
      </w:pPr>
      <w:r>
        <w:t xml:space="preserve">Literature Review</w:t>
      </w:r>
    </w:p>
    <w:p>
      <w:pPr>
        <w:pStyle w:val="FirstParagraph"/>
      </w:pPr>
      <w:r>
        <w:t xml:space="preserve">The global shift toward renewable energy has prompted a re-evaluation of petroleum engineering’s traditional scope. In Europe, countries like Norway and the Netherlands have pioneered hybrid models that combine fossil fuel infrastructure with renewable integration. For Switzerland, however, the absence of large-scale oil reserves necessitates innovative approaches. Studies by ETH Zurich (Swiss Federal Institute of Technology) highlight the potential of geothermal energy and hydrogen storage in repurposing existing petroleum infrastructure. Additionally, research on carbon capture and utilization (CCU) technologies underscores their relevance for reducing emissions from residual fossil fuel use. This thesis builds upon these frameworks to propose tailored solutions for Zurich’s specific context, considering its dense urban environment, stringent environmental regulations, and advanced technological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is sourced from Swiss energy reports, Zurich-based petroleum engineering projects (e.g., hydrogen storage pilot programs), and interviews with industry experts affiliated with institutions such as the Swiss Petroleum Association. Secondary data includes peer-reviewed publications on sustainable energy technologies and policy documents from the Swiss Federal Office of Energy (SFOE). The analysis focuses on three key areas: 1) the technical feasibility of repurposing existing petroleum infrastructure for renewable energy, 2) economic viability of hybrid energy systems in Zurich, and 3) regulatory challenges in aligning petroleum engineering practices with Switzerland’s climate targets. A SWOT analysis (Strengths, Weaknesses, Opportunities, Threats) is used to evaluate the potential of proposed solutions.</w:t>
      </w:r>
    </w:p>
    <w:bookmarkEnd w:id="23"/>
    <w:bookmarkStart w:id="24" w:name="results-and-discussion"/>
    <w:p>
      <w:pPr>
        <w:pStyle w:val="Heading2"/>
      </w:pPr>
      <w:r>
        <w:t xml:space="preserve">Results and Discussion</w:t>
      </w:r>
    </w:p>
    <w:p>
      <w:pPr>
        <w:pStyle w:val="FirstParagraph"/>
      </w:pPr>
      <w:r>
        <w:t xml:space="preserve">The findings reveal that Zurich’s unique geographical and regulatory environment presents both challenges and opportunities for petroleum engineers. For instance, while the city lacks fossil fuel deposits, its proximity to Alpine geothermal resources enables innovative applications of petroleum engineering techniques in geothermal energy extraction. Additionally, the integration of digital technologies—such as AI-driven reservoir modeling and IoT sensors—has proven critical in optimizing residual oil recovery processes and monitoring carbon storage sites. However, barriers such as high upfront costs for green technology adoption and public resistance to fossil fuel-related projects remain significant. The case studies highlight that successful transitions require cross-sector partnerships, such as collaborations between Zurich’s universities, energy companies (e.g., OMV AG), and municipal authorities.</w:t>
      </w:r>
    </w:p>
    <w:bookmarkEnd w:id="24"/>
    <w:bookmarkStart w:id="25" w:name="conclusion"/>
    <w:p>
      <w:pPr>
        <w:pStyle w:val="Heading2"/>
      </w:pPr>
      <w:r>
        <w:t xml:space="preserve">Conclusion</w:t>
      </w:r>
    </w:p>
    <w:p>
      <w:pPr>
        <w:pStyle w:val="FirstParagraph"/>
      </w:pPr>
      <w:r>
        <w:t xml:space="preserve">The Master Thesis underscores the transformative potential of petroleum engineering in Switzerland’s path toward sustainability. In Zurich, where innovation and environmental stewardship intersect, petroleum engineers must adopt a multidisciplinary mindset to address the complexities of energy transition. By leveraging advanced technologies, repurposing existing infrastructure, and engaging with policy frameworks like the Swiss Energy Strategy 2050, the field can evolve beyond its traditional boundaries. This work serves as a call to action for academic institutions like ETH Zurich and industry leaders to prioritize research and development in sustainable petroleum engineering solutions. Ultimately, the thesis argues that Switzerland’s commitment to sustainability offers a unique laboratory for redefining petroleum engineering’s role in a post-fossil fuel era.</w:t>
      </w:r>
    </w:p>
    <w:bookmarkEnd w:id="25"/>
    <w:bookmarkStart w:id="26" w:name="references"/>
    <w:p>
      <w:pPr>
        <w:pStyle w:val="Heading2"/>
      </w:pPr>
      <w:r>
        <w:t xml:space="preserve">References</w:t>
      </w:r>
    </w:p>
    <w:p>
      <w:pPr>
        <w:numPr>
          <w:ilvl w:val="0"/>
          <w:numId w:val="1001"/>
        </w:numPr>
        <w:pStyle w:val="Compact"/>
      </w:pPr>
      <w:r>
        <w:t xml:space="preserve">Eth Zurich. (2023). "Geothermal Energy and Petroleum Engineering: Synergies for Sustainable Development." Swiss Journal of Renewable Energy, 15(4), 78–95.</w:t>
      </w:r>
    </w:p>
    <w:p>
      <w:pPr>
        <w:numPr>
          <w:ilvl w:val="0"/>
          <w:numId w:val="1001"/>
        </w:numPr>
        <w:pStyle w:val="Compact"/>
      </w:pPr>
      <w:r>
        <w:t xml:space="preserve">Swiss Federal Office of Energy (SFOE). (2022). "Energy Strategy 2050: Key Targets and Implementation Roadmaps."</w:t>
      </w:r>
    </w:p>
    <w:p>
      <w:pPr>
        <w:numPr>
          <w:ilvl w:val="0"/>
          <w:numId w:val="1001"/>
        </w:numPr>
        <w:pStyle w:val="Compact"/>
      </w:pPr>
      <w:r>
        <w:t xml:space="preserve">OMV AG. (2023). "Hydrogen Storage and Carbon Capture Projects in Zurich, Switzerland."</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Industry Experts</w:t>
      </w:r>
      <w:r>
        <w:br/>
      </w:r>
      <w:r>
        <w:rPr>
          <w:bCs/>
          <w:b/>
        </w:rPr>
        <w:t xml:space="preserve">Appendix B:</w:t>
      </w:r>
      <w:r>
        <w:t xml:space="preserve"> </w:t>
      </w:r>
      <w:r>
        <w:t xml:space="preserve">SWOT Analysis Tables</w:t>
      </w:r>
      <w:r>
        <w:br/>
      </w:r>
      <w:r>
        <w:rPr>
          <w:bCs/>
          <w:b/>
        </w:rPr>
        <w:t xml:space="preserve">Appendix C:</w:t>
      </w:r>
      <w:r>
        <w:t xml:space="preserve"> </w:t>
      </w:r>
      <w:r>
        <w:t xml:space="preserve">Technical Diagrams of Geothermal Reservoir Modeling in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Switzerland Zurich</dc:title>
  <dc:creator/>
  <dc:language>en</dc:language>
  <cp:keywords/>
  <dcterms:created xsi:type="dcterms:W3CDTF">2026-07-21T07:01:13Z</dcterms:created>
  <dcterms:modified xsi:type="dcterms:W3CDTF">2026-07-21T07:01:13Z</dcterms:modified>
</cp:coreProperties>
</file>

<file path=docProps/custom.xml><?xml version="1.0" encoding="utf-8"?>
<Properties xmlns="http://schemas.openxmlformats.org/officeDocument/2006/custom-properties" xmlns:vt="http://schemas.openxmlformats.org/officeDocument/2006/docPropsVTypes"/>
</file>