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d9aef654ae8afc7b43c4fa3f630b8c5ce824253"/>
    <w:p>
      <w:pPr>
        <w:pStyle w:val="Heading1"/>
      </w:pPr>
      <w:r>
        <w:t xml:space="preserve">Master Thesis on Petroleum Engineering in the United Arab Emirates Abu Dhabi</w:t>
      </w:r>
    </w:p>
    <w:p>
      <w:pPr>
        <w:pStyle w:val="FirstParagraph"/>
      </w:pPr>
      <w:r>
        <w:t xml:space="preserve">This Master Thesis explores the role of Petroleum Engineers in shaping the energy landscape of the United Arab Emirates (UAE), with a focus on Abu Dhabi, a global hub for oil and gas innovation. The thesis examines challenges, technological advancements, and sustainable practices that define petroleum engineering in this region.</w:t>
      </w:r>
    </w:p>
    <w:bookmarkStart w:id="20" w:name="abstract"/>
    <w:p>
      <w:pPr>
        <w:pStyle w:val="Heading2"/>
      </w:pPr>
      <w:r>
        <w:t xml:space="preserve">Abstract</w:t>
      </w:r>
    </w:p>
    <w:p>
      <w:pPr>
        <w:pStyle w:val="FirstParagraph"/>
      </w:pPr>
      <w:r>
        <w:t xml:space="preserve">The United Arab Emirates Abu Dhabi has long been the cornerstone of the UAE’s petroleum industry, driven by its vast oil reserves and strategic investments in energy infrastructure. This Master Thesis investigates how Petroleum Engineers contribute to optimizing hydrocarbon extraction, enhancing operational efficiency, and ensuring environmental sustainability in Abu Dhabi’s oil and gas sector. By analyzing case studies from ADNOC (Abu Dhabi National Oil Company) and emerging technologies like digital twins, AI-driven reservoir simulation, and carbon capture initiatives, the thesis highlights the interdisciplinary challenges faced by Petroleum Engineers. It also evaluates future trends that will shape petroleum engineering in Abu Dhabi as the region transitions toward a low-carbon energy economy.</w:t>
      </w:r>
    </w:p>
    <w:bookmarkEnd w:id="20"/>
    <w:bookmarkStart w:id="21" w:name="introduction"/>
    <w:p>
      <w:pPr>
        <w:pStyle w:val="Heading2"/>
      </w:pPr>
      <w:r>
        <w:t xml:space="preserve">Introduction</w:t>
      </w:r>
    </w:p>
    <w:p>
      <w:pPr>
        <w:pStyle w:val="FirstParagraph"/>
      </w:pPr>
      <w:r>
        <w:t xml:space="preserve">Abu Dhabi’s oil and gas industry has been pivotal to the United Arab Emirates’ economic development since the discovery of commercial oil reserves in 1958. As a Petroleum Engineer, one must navigate the unique geological, regulatory, and environmental contexts of Abu Dhabi while addressing global energy demands. This thesis investigates how petroleum engineering practices in Abu Dhabi are evolving to meet both local and international standards. It emphasizes the role of technological innovation, workforce development, and sustainable resource management in ensuring the longevity of Abu Dhabi’s petroleum sector.</w:t>
      </w:r>
    </w:p>
    <w:bookmarkEnd w:id="21"/>
    <w:bookmarkStart w:id="22" w:name="literature-review"/>
    <w:p>
      <w:pPr>
        <w:pStyle w:val="Heading2"/>
      </w:pPr>
      <w:r>
        <w:t xml:space="preserve">Literature Review</w:t>
      </w:r>
    </w:p>
    <w:p>
      <w:pPr>
        <w:pStyle w:val="FirstParagraph"/>
      </w:pPr>
      <w:r>
        <w:t xml:space="preserve">The existing body of research on petroleum engineering underscores three key themes relevant to Abu Dhabi: (1) enhanced oil recovery (EOR) techniques for mature fields, (2) integration of digital technologies in upstream operations, and (3) compliance with global environmental regulations. Studies by ADNOC and academic institutions like the Petroleum Institute in Abu Dhabi highlight the region’s focus on EOR methods such as water flooding and chemical injection to maximize oil recovery from existing reservoirs. Additionally, advancements in AI and machine learning are being leveraged to predict reservoir behavior and reduce operational costs—a critical area for Petroleum Engineers in Abu Dhabi.</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ADNOC projects with quantitative analysis of production data from Abu Dhabi’s major oil fields. Data was collected through primary sources (interviews with Petroleum Engineers and industry reports) and secondary sources (peer-reviewed journals and government publications). The thesis also evaluates the feasibility of renewable energy integration into oilfield operations, a topic increasingly relevant to Petroleum Engineers in the UAE as per Abu Dhabi’s 2050 Energy Strategy.</w:t>
      </w:r>
    </w:p>
    <w:bookmarkEnd w:id="23"/>
    <w:bookmarkStart w:id="24" w:name="case-study-adnocs-digital-transformation"/>
    <w:p>
      <w:pPr>
        <w:pStyle w:val="Heading2"/>
      </w:pPr>
      <w:r>
        <w:t xml:space="preserve">Case Study: ADNOC’s Digital Transformation</w:t>
      </w:r>
    </w:p>
    <w:p>
      <w:pPr>
        <w:pStyle w:val="FirstParagraph"/>
      </w:pPr>
      <w:r>
        <w:t xml:space="preserve">A key case study in this thesis examines ADNOC’s adoption of digital twins for reservoir modeling. By simulating oilfield operations in real-time, Petroleum Engineers in Abu Dhabi have reduced downtime and improved decision-making. This innovation aligns with the UAE’s vision to become a leader in energy technology while maintaining its position as a global oil producer.</w:t>
      </w:r>
    </w:p>
    <w:bookmarkEnd w:id="24"/>
    <w:bookmarkStart w:id="25" w:name="results-and-discussion"/>
    <w:p>
      <w:pPr>
        <w:pStyle w:val="Heading2"/>
      </w:pPr>
      <w:r>
        <w:t xml:space="preserve">Results and Discussion</w:t>
      </w:r>
    </w:p>
    <w:p>
      <w:pPr>
        <w:pStyle w:val="FirstParagraph"/>
      </w:pPr>
      <w:r>
        <w:t xml:space="preserve">The findings reveal that Petroleum Engineers in Abu Dhabi are at the forefront of adopting cutting-edge technologies, such as autonomous drilling rigs and IoT-enabled monitoring systems. However, challenges remain in balancing economic growth with environmental stewardship. For instance, while Abu Dhabi’s oil fields have achieved high recovery rates through EOR techniques, carbon emissions from production processes remain a concern. The thesis proposes that Petroleum Engineers must prioritize hybrid energy solutions—such as solar-powered drilling rigs—to align with the UAE’s net-zero goals by 2050.</w:t>
      </w:r>
    </w:p>
    <w:bookmarkEnd w:id="25"/>
    <w:bookmarkStart w:id="26" w:name="conclusion"/>
    <w:p>
      <w:pPr>
        <w:pStyle w:val="Heading2"/>
      </w:pPr>
      <w:r>
        <w:t xml:space="preserve">Conclusion</w:t>
      </w:r>
    </w:p>
    <w:p>
      <w:pPr>
        <w:pStyle w:val="FirstParagraph"/>
      </w:pPr>
      <w:r>
        <w:t xml:space="preserve">In conclusion, this Master Thesis demonstrates that Petroleum Engineers play a vital role in advancing the United Arab Emirates Abu Dhabi’s oil and gas industry through innovation, sustainability, and strategic planning. As Abu Dhabi transitions toward a diversified energy portfolio, the skills of Petroleum Engineers will be crucial in ensuring the region remains a global leader in both conventional and renewable energy sectors. Future research should focus on interdisciplinary approaches that integrate petroleum engineering with emerging fields like hydrogen production and carbon sequestration to meet the evolving demands of Abu Dhabi’s energy landscape.</w:t>
      </w:r>
    </w:p>
    <w:bookmarkEnd w:id="26"/>
    <w:bookmarkStart w:id="27" w:name="references"/>
    <w:p>
      <w:pPr>
        <w:pStyle w:val="Heading2"/>
      </w:pPr>
      <w:r>
        <w:t xml:space="preserve">References</w:t>
      </w:r>
    </w:p>
    <w:p>
      <w:pPr>
        <w:numPr>
          <w:ilvl w:val="0"/>
          <w:numId w:val="1001"/>
        </w:numPr>
        <w:pStyle w:val="Compact"/>
      </w:pPr>
      <w:r>
        <w:t xml:space="preserve">ADNOC (2023). "Abu Dhabi National Oil Company Sustainability Report."</w:t>
      </w:r>
    </w:p>
    <w:p>
      <w:pPr>
        <w:numPr>
          <w:ilvl w:val="0"/>
          <w:numId w:val="1001"/>
        </w:numPr>
        <w:pStyle w:val="Compact"/>
      </w:pPr>
      <w:r>
        <w:t xml:space="preserve">Petroleum Institute, UAE. (2021). "Advancements in Enhanced Oil Recovery Techniques."</w:t>
      </w:r>
    </w:p>
    <w:p>
      <w:pPr>
        <w:numPr>
          <w:ilvl w:val="0"/>
          <w:numId w:val="1001"/>
        </w:numPr>
        <w:pStyle w:val="Compact"/>
      </w:pPr>
      <w:r>
        <w:t xml:space="preserve">United Arab Emirates Ministry of Energy. (2020). "National Energy Strategy 2050."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Petroleum Engineering in the United Arab Emirates Abu Dhabi</dc:title>
  <dc:creator/>
  <dc:language>en</dc:language>
  <cp:keywords/>
  <dcterms:created xsi:type="dcterms:W3CDTF">2026-07-21T04:50:10Z</dcterms:created>
  <dcterms:modified xsi:type="dcterms:W3CDTF">2026-07-21T04:50:10Z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