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c77c14e2de3c946532b11c26856c15cce71c5a9"/>
    <w:p>
      <w:pPr>
        <w:pStyle w:val="Heading1"/>
      </w:pPr>
      <w:r>
        <w:t xml:space="preserve">Master Thesis: The Role of a Petroleum Engineer in the Energy Sector of the United Kingdom London</w:t>
      </w:r>
    </w:p>
    <w:bookmarkStart w:id="20" w:name="abstract"/>
    <w:p>
      <w:pPr>
        <w:pStyle w:val="Heading2"/>
      </w:pPr>
      <w:r>
        <w:t xml:space="preserve">Abstract</w:t>
      </w:r>
    </w:p>
    <w:p>
      <w:pPr>
        <w:pStyle w:val="FirstParagraph"/>
      </w:pPr>
      <w:r>
        <w:t xml:space="preserve">This Master Thesis explores the dynamic role of a Petroleum Engineer within the energy sector, with a specific focus on London, United Kingdom. As global energy demands evolve and environmental concerns intensify, Petroleum Engineers are tasked with balancing resource extraction efficiency with sustainable practices. This study examines the challenges and innovations in petroleum engineering within London’s unique regulatory, economic, and geographical context. Through case studies of offshore drilling operations in the North Sea and urban energy infrastructure projects, this thesis highlights how a Petroleum Engineer navigates technical complexities while adhering to UK environmental policies. The findings underscore the importance of interdisciplinary collaboration between engineers, policymakers, and industry stakeholders to ensure energy security in London’s rapidly growing urban environment.</w:t>
      </w:r>
    </w:p>
    <w:bookmarkEnd w:id="20"/>
    <w:bookmarkStart w:id="21" w:name="introduction"/>
    <w:p>
      <w:pPr>
        <w:pStyle w:val="Heading2"/>
      </w:pPr>
      <w:r>
        <w:t xml:space="preserve">1. Introduction</w:t>
      </w:r>
    </w:p>
    <w:p>
      <w:pPr>
        <w:pStyle w:val="FirstParagraph"/>
      </w:pPr>
      <w:r>
        <w:t xml:space="preserve">The United Kingdom has long been a pivotal player in the global petroleum industry, with London serving as a hub for energy policy, finance, and technological innovation. A Petroleum Engineer operating in this region must contend with stringent environmental regulations, such as those imposed by the UK government under the Climate Change Act 2008. Additionally, London’s proximity to North Sea oil fields necessitates expertise in offshore drilling and subsea engineering. This thesis investigates how a Petroleum Engineer contributes to both traditional fossil fuel extraction and emerging renewable energy integration in London’s energy landscape.</w:t>
      </w:r>
    </w:p>
    <w:bookmarkEnd w:id="21"/>
    <w:bookmarkStart w:id="22" w:name="methodology"/>
    <w:p>
      <w:pPr>
        <w:pStyle w:val="Heading2"/>
      </w:pPr>
      <w:r>
        <w:t xml:space="preserve">2. Methodology</w:t>
      </w:r>
    </w:p>
    <w:p>
      <w:pPr>
        <w:pStyle w:val="FirstParagraph"/>
      </w:pPr>
      <w:r>
        <w:t xml:space="preserve">This research employs a mixed-methods approach, combining qualitative analysis of industry reports, government publications, and academic literature with case studies of major petroleum engineering projects in the UK. Data was collected from reputable sources such as the UK Oil and Gas Authority (OGA), the Institution of Mechanical Engineers (IMechE), and peer-reviewed journals published by universities in London. Semi-structured interviews with practicing Petroleum Engineers in London were also conducted to gain insights into their day-to-day challenges, including compliance with Health and Safety Executive (HSE) standards and navigating the UK’s carbon pricing mechanisms.</w:t>
      </w:r>
    </w:p>
    <w:bookmarkEnd w:id="22"/>
    <w:bookmarkStart w:id="23" w:name="X54a1871fb6bc212887f49ab3b3fae4f6075f95a"/>
    <w:p>
      <w:pPr>
        <w:pStyle w:val="Heading2"/>
      </w:pPr>
      <w:r>
        <w:t xml:space="preserve">3. Case Study: Offshore Drilling in the North Sea</w:t>
      </w:r>
    </w:p>
    <w:p>
      <w:pPr>
        <w:pStyle w:val="FirstParagraph"/>
      </w:pPr>
      <w:r>
        <w:t xml:space="preserve">London-based Petroleum Engineers play a critical role in managing offshore oil and gas operations in the North Sea, which accounts for approximately 90% of the UK’s hydrocarbon production. This section analyzes a recent project by BP, headquartered in London, to optimize extraction efficiency while reducing greenhouse gas emissions. The study highlights innovations such as digital twins—virtual replicas of physical infrastructure used for predictive maintenance—and carbon capture and storage (CCS) technologies implemented at the Acorn Project in Scotland.</w:t>
      </w:r>
    </w:p>
    <w:bookmarkEnd w:id="23"/>
    <w:bookmarkStart w:id="24" w:name="challenges-in-urban-energy-integration"/>
    <w:p>
      <w:pPr>
        <w:pStyle w:val="Heading2"/>
      </w:pPr>
      <w:r>
        <w:t xml:space="preserve">4. Challenges in Urban Energy Integration</w:t>
      </w:r>
    </w:p>
    <w:p>
      <w:pPr>
        <w:pStyle w:val="FirstParagraph"/>
      </w:pPr>
      <w:r>
        <w:t xml:space="preserve">London’s urban environment presents unique challenges for Petroleum Engineers, including limited space for onshore drilling and the need to integrate fossil fuel infrastructure with renewable energy systems. For instance, the UK’s transition to net-zero emissions by 2050 requires Petroleum Engineers to redesign existing pipelines and storage facilities for hydrogen transport. This thesis discusses how engineers in London collaborate with urban planners and environmental scientists to address these challenges through projects like the HyNet North West initiative.</w:t>
      </w:r>
    </w:p>
    <w:bookmarkEnd w:id="24"/>
    <w:bookmarkStart w:id="25" w:name="policy-and-regulatory-framework"/>
    <w:p>
      <w:pPr>
        <w:pStyle w:val="Heading2"/>
      </w:pPr>
      <w:r>
        <w:t xml:space="preserve">5. Policy and Regulatory Framework</w:t>
      </w:r>
    </w:p>
    <w:p>
      <w:pPr>
        <w:pStyle w:val="FirstParagraph"/>
      </w:pPr>
      <w:r>
        <w:t xml:space="preserve">The United Kingdom’s regulatory environment is a defining factor for Petroleum Engineers operating in London. The OGA’s 2030 strategy emphasizes maximizing economic recovery (MER) while ensuring environmental stewardship. This section examines the impact of regulations such as the EU’s Renewable Energy Directive (RED II), now adapted into UK law, on petroleum engineering practices. It also highlights how London-based engineers navigate the UK’s Offshore Safety Division (OSD) requirements to ensure compliance with safety standards in offshore operations.</w:t>
      </w:r>
    </w:p>
    <w:bookmarkEnd w:id="25"/>
    <w:bookmarkStart w:id="26" w:name="Xdbf29b9b78485cf84d5586853b8c7aa429c6f9c"/>
    <w:p>
      <w:pPr>
        <w:pStyle w:val="Heading2"/>
      </w:pPr>
      <w:r>
        <w:t xml:space="preserve">6. Technological Innovations and Future Trends</w:t>
      </w:r>
    </w:p>
    <w:p>
      <w:pPr>
        <w:pStyle w:val="FirstParagraph"/>
      </w:pPr>
      <w:r>
        <w:t xml:space="preserve">London’s status as a global financial and technological center positions it at the forefront of petroleum engineering innovation. This thesis explores advancements such as AI-driven reservoir simulation, autonomous drilling rigs, and blockchain-based supply chain transparency in the UK oil sector. Furthermore, it discusses the role of Petroleum Engineers in developing hybrid energy systems that combine traditional hydrocarbons with renewable sources like offshore wind farms.</w:t>
      </w:r>
    </w:p>
    <w:bookmarkEnd w:id="26"/>
    <w:bookmarkStart w:id="27" w:name="conclusion"/>
    <w:p>
      <w:pPr>
        <w:pStyle w:val="Heading2"/>
      </w:pPr>
      <w:r>
        <w:t xml:space="preserve">7. Conclusion</w:t>
      </w:r>
    </w:p>
    <w:p>
      <w:pPr>
        <w:pStyle w:val="FirstParagraph"/>
      </w:pPr>
      <w:r>
        <w:t xml:space="preserve">In conclusion, this Master Thesis demonstrates that a Petroleum Engineer in the United Kingdom London must be a versatile professional capable of addressing both technical and regulatory challenges. The study reveals how London’s unique position as an energy policy hub and technological innovator shapes the role of Petroleum Engineers in advancing sustainable practices within the oil and gas industry. Future research should focus on the socio-economic impacts of transitioning from fossil fuels to renewable energy, ensuring that London remains a leader in global energy innovation.</w:t>
      </w:r>
    </w:p>
    <w:bookmarkEnd w:id="27"/>
    <w:bookmarkStart w:id="28" w:name="references"/>
    <w:p>
      <w:pPr>
        <w:pStyle w:val="Heading2"/>
      </w:pPr>
      <w:r>
        <w:t xml:space="preserve">References</w:t>
      </w:r>
    </w:p>
    <w:p>
      <w:pPr>
        <w:numPr>
          <w:ilvl w:val="0"/>
          <w:numId w:val="1001"/>
        </w:numPr>
        <w:pStyle w:val="Compact"/>
      </w:pPr>
      <w:r>
        <w:t xml:space="preserve">UK Government. (2008). Climate Change Act 2008. Retrieved from https://www.gov.uk</w:t>
      </w:r>
    </w:p>
    <w:p>
      <w:pPr>
        <w:numPr>
          <w:ilvl w:val="0"/>
          <w:numId w:val="1001"/>
        </w:numPr>
        <w:pStyle w:val="Compact"/>
      </w:pPr>
      <w:r>
        <w:t xml:space="preserve">Institution of Mechanical Engineers (IMechE). (2023). Offshore Engineering in the North Sea: A Review of Practices and Innovations.</w:t>
      </w:r>
    </w:p>
    <w:p>
      <w:pPr>
        <w:numPr>
          <w:ilvl w:val="0"/>
          <w:numId w:val="1001"/>
        </w:numPr>
        <w:pStyle w:val="Compact"/>
      </w:pPr>
      <w:r>
        <w:t xml:space="preserve">UK Oil and Gas Authority (OGA). (2030). Maximizing Economic Recovery Strategy.</w:t>
      </w:r>
    </w:p>
    <w:p>
      <w:pPr>
        <w:numPr>
          <w:ilvl w:val="0"/>
          <w:numId w:val="1001"/>
        </w:numPr>
        <w:pStyle w:val="Compact"/>
      </w:pPr>
      <w:r>
        <w:t xml:space="preserve">BP. (2023). Annual Report and Sustainability Report 2023. Retrieved from https://www.bp.com</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the United Kingdom London</dc:title>
  <dc:creator/>
  <dc:language>en</dc:language>
  <cp:keywords/>
  <dcterms:created xsi:type="dcterms:W3CDTF">2026-07-21T04:11:36Z</dcterms:created>
  <dcterms:modified xsi:type="dcterms:W3CDTF">2026-07-21T04:11:36Z</dcterms:modified>
</cp:coreProperties>
</file>

<file path=docProps/custom.xml><?xml version="1.0" encoding="utf-8"?>
<Properties xmlns="http://schemas.openxmlformats.org/officeDocument/2006/custom-properties" xmlns:vt="http://schemas.openxmlformats.org/officeDocument/2006/docPropsVTypes"/>
</file>