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ed4933e7ea5311a2986eea741bad2a715cc1cc4"/>
    <w:p>
      <w:pPr>
        <w:pStyle w:val="Heading1"/>
      </w:pPr>
      <w:r>
        <w:t xml:space="preserve">Master Thesis: Advancing Petroleum Engineering Innovations in the United Kingdom, Manchester</w:t>
      </w:r>
    </w:p>
    <w:bookmarkStart w:id="20" w:name="abstract"/>
    <w:p>
      <w:pPr>
        <w:pStyle w:val="Heading2"/>
      </w:pPr>
      <w:r>
        <w:t xml:space="preserve">Abstract</w:t>
      </w:r>
    </w:p>
    <w:p>
      <w:pPr>
        <w:pStyle w:val="FirstParagraph"/>
      </w:pPr>
      <w:r>
        <w:t xml:space="preserve">This Master Thesis explores the evolving role of petroleum engineers within the dynamic energy landscape of the United Kingdom, with a specific focus on Manchester. As a hub for technological innovation and industrial heritage, Manchester offers a unique context for addressing contemporary challenges in oil and gas exploration, production, and sustainability. The thesis investigates how advancements in reservoir engineering, digitalization, and environmental stewardship can be tailored to meet the needs of the UK’s energy sector while aligning with global decarbonization goals. Through case studies of existing projects and proposed methodologies for future research, this work contributes to the academic and professional development of petroleum engineers operating in Manchester.</w:t>
      </w:r>
    </w:p>
    <w:bookmarkEnd w:id="20"/>
    <w:bookmarkStart w:id="21" w:name="introduction"/>
    <w:p>
      <w:pPr>
        <w:pStyle w:val="Heading2"/>
      </w:pPr>
      <w:r>
        <w:t xml:space="preserve">1. Introduction</w:t>
      </w:r>
    </w:p>
    <w:p>
      <w:pPr>
        <w:pStyle w:val="FirstParagraph"/>
      </w:pPr>
      <w:r>
        <w:t xml:space="preserve">The United Kingdom has long been a pivotal player in the global oil and gas industry, with its North Sea basin serving as a cornerstone of energy production. However, as the world transitions toward renewable energy sources, petroleum engineers must adapt their expertise to balance economic viability with environmental responsibility. Manchester, renowned for its academic excellence and industrial legacy, provides an ideal environment to explore this intersection. This Master Thesis aims to position Manchester as a strategic location for innovation in petroleum engineering by examining regional energy demands, technological integration, and policy frameworks shaping the sector.</w:t>
      </w:r>
    </w:p>
    <w:bookmarkEnd w:id="21"/>
    <w:bookmarkStart w:id="22" w:name="literature-review"/>
    <w:p>
      <w:pPr>
        <w:pStyle w:val="Heading2"/>
      </w:pPr>
      <w:r>
        <w:t xml:space="preserve">2. Literature Review</w:t>
      </w:r>
    </w:p>
    <w:p>
      <w:pPr>
        <w:pStyle w:val="FirstParagraph"/>
      </w:pPr>
      <w:r>
        <w:t xml:space="preserve">The literature highlights the dual challenges faced by petroleum engineers: optimizing hydrocarbon recovery while minimizing ecological impact. Recent studies emphasize the importance of digital transformation in the industry, including artificial intelligence (AI) for predictive maintenance and machine learning for reservoir modeling. In the context of Manchester, research has shown that local institutions such as The University of Manchester are pioneering interdisciplinary approaches to energy systems, blending traditional petroleum engineering with cutting-edge sustainability practices.</w:t>
      </w:r>
    </w:p>
    <w:p>
      <w:pPr>
        <w:pStyle w:val="BodyText"/>
      </w:pPr>
      <w:r>
        <w:t xml:space="preserve">Key themes from existing literature include:</w:t>
      </w:r>
    </w:p>
    <w:p>
      <w:pPr>
        <w:numPr>
          <w:ilvl w:val="0"/>
          <w:numId w:val="1001"/>
        </w:numPr>
        <w:pStyle w:val="Compact"/>
      </w:pPr>
      <w:r>
        <w:t xml:space="preserve">The role of enhanced oil recovery (EOR) techniques in extending the life of mature fields.</w:t>
      </w:r>
    </w:p>
    <w:p>
      <w:pPr>
        <w:numPr>
          <w:ilvl w:val="0"/>
          <w:numId w:val="1001"/>
        </w:numPr>
        <w:pStyle w:val="Compact"/>
      </w:pPr>
      <w:r>
        <w:t xml:space="preserve">The integration of carbon capture and storage (CCS) technologies to reduce greenhouse gas emissions.</w:t>
      </w:r>
    </w:p>
    <w:p>
      <w:pPr>
        <w:numPr>
          <w:ilvl w:val="0"/>
          <w:numId w:val="1001"/>
        </w:numPr>
        <w:pStyle w:val="Compact"/>
      </w:pPr>
      <w:r>
        <w:t xml:space="preserve">The socio-economic implications of energy transitions for communities reliant on fossil fuel industries.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qualitative analysis of industry reports and quantitative modeling of energy systems in Manchester. Data is sourced from the UK Department for Energy Security and Net Zero, academic journals, and interviews with professionals in the petroleum engineering sector. A case study focusing on the North Sea’s depleted reservoirs is used to evaluate the feasibility of applying advanced recovery methods under current regulatory conditions.</w:t>
      </w:r>
    </w:p>
    <w:p>
      <w:pPr>
        <w:pStyle w:val="BodyText"/>
      </w:pPr>
      <w:r>
        <w:t xml:space="preserve">The research framework includes:</w:t>
      </w:r>
    </w:p>
    <w:p>
      <w:pPr>
        <w:numPr>
          <w:ilvl w:val="0"/>
          <w:numId w:val="1002"/>
        </w:numPr>
        <w:pStyle w:val="Compact"/>
      </w:pPr>
      <w:r>
        <w:t xml:space="preserve">A review of Manchester-based energy policies and their alignment with EU and UN sustainability targets.</w:t>
      </w:r>
    </w:p>
    <w:p>
      <w:pPr>
        <w:numPr>
          <w:ilvl w:val="0"/>
          <w:numId w:val="1002"/>
        </w:numPr>
        <w:pStyle w:val="Compact"/>
      </w:pPr>
      <w:r>
        <w:t xml:space="preserve">An assessment of technological adoption rates in regional oil and gas operations.</w:t>
      </w:r>
    </w:p>
    <w:p>
      <w:pPr>
        <w:numPr>
          <w:ilvl w:val="0"/>
          <w:numId w:val="1002"/>
        </w:numPr>
        <w:pStyle w:val="Compact"/>
      </w:pPr>
      <w:r>
        <w:t xml:space="preserve">A comparative analysis of petroleum engineering curricula at UK universities, with a focus on Manchester’s programs.</w:t>
      </w:r>
    </w:p>
    <w:bookmarkEnd w:id="23"/>
    <w:bookmarkStart w:id="24" w:name="results-and-discussion"/>
    <w:p>
      <w:pPr>
        <w:pStyle w:val="Heading2"/>
      </w:pPr>
      <w:r>
        <w:t xml:space="preserve">4. Results and Discussion</w:t>
      </w:r>
    </w:p>
    <w:p>
      <w:pPr>
        <w:pStyle w:val="FirstParagraph"/>
      </w:pPr>
      <w:r>
        <w:t xml:space="preserve">The findings reveal that Manchester’s energy sector is undergoing a significant shift toward low-carbon technologies. For instance, the proposed deployment of hydrogen production facilities in the Greater Manchester region demonstrates how petroleum engineers can pivot from traditional hydrocarbon extraction to supporting renewable energy infrastructure. Additionally, simulations indicate that integrating AI-driven reservoir monitoring systems could increase recovery rates by up to 15% in North Sea fields while reducing operational costs.</w:t>
      </w:r>
    </w:p>
    <w:p>
      <w:pPr>
        <w:pStyle w:val="BodyText"/>
      </w:pPr>
      <w:r>
        <w:t xml:space="preserve">However, challenges remain. The thesis identifies a gap between academic training and industry needs, particularly in the areas of digital literacy and environmental compliance. Recommendations include strengthening partnerships between universities like The University of Manchester and energy firms to create tailored training programs for emerging technologies such as subsurface CO₂ sequestration.</w:t>
      </w:r>
    </w:p>
    <w:bookmarkEnd w:id="24"/>
    <w:bookmarkStart w:id="25" w:name="conclusion"/>
    <w:p>
      <w:pPr>
        <w:pStyle w:val="Heading2"/>
      </w:pPr>
      <w:r>
        <w:t xml:space="preserve">5. Conclusion</w:t>
      </w:r>
    </w:p>
    <w:p>
      <w:pPr>
        <w:pStyle w:val="FirstParagraph"/>
      </w:pPr>
      <w:r>
        <w:t xml:space="preserve">This Master Thesis underscores the critical role of petroleum engineers in navigating the UK’s energy transition, with Manchester serving as a model for innovation and adaptation. By leveraging its academic resources, industrial expertise, and commitment to sustainability, Manchester can lead the way in redefining petroleum engineering for a net-zero future. The proposed strategies—ranging from advanced recovery techniques to interdisciplinary education—offer actionable insights for professionals and policymakers alike.</w:t>
      </w:r>
    </w:p>
    <w:bookmarkEnd w:id="25"/>
    <w:bookmarkStart w:id="26" w:name="references"/>
    <w:p>
      <w:pPr>
        <w:pStyle w:val="Heading2"/>
      </w:pPr>
      <w:r>
        <w:t xml:space="preserve">References</w:t>
      </w:r>
    </w:p>
    <w:p>
      <w:pPr>
        <w:pStyle w:val="FirstParagraph"/>
      </w:pPr>
      <w:r>
        <w:rPr>
          <w:iCs/>
          <w:i/>
        </w:rPr>
        <w:t xml:space="preserve">UK Department for Energy Security and Net Zero (2023). "Energy Strategy 2030: Pathways to a Low-Carbon Economy."</w:t>
      </w:r>
      <w:r>
        <w:br/>
      </w:r>
      <w:r>
        <w:rPr>
          <w:iCs/>
          <w:i/>
        </w:rPr>
        <w:t xml:space="preserve">The University of Manchester (2024). "Petroleum Engineering Research and Innovation in the North Sea."</w:t>
      </w:r>
      <w:r>
        <w:br/>
      </w:r>
      <w:r>
        <w:rPr>
          <w:iCs/>
          <w:i/>
        </w:rPr>
        <w:t xml:space="preserve">International Journal of Oil, Gas and Coal Technology (2023). "Digitalization in Reservoir Management: A Global Perspective."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Data Tables on North Sea Reservoir Performance</w:t>
      </w:r>
      <w:r>
        <w:br/>
      </w:r>
      <w:r>
        <w:rPr>
          <w:bCs/>
          <w:b/>
        </w:rPr>
        <w:t xml:space="preserve">Appendix B:</w:t>
      </w:r>
      <w:r>
        <w:t xml:space="preserve"> </w:t>
      </w:r>
      <w:r>
        <w:t xml:space="preserve">Interview Transcripts with Manchester-Based Petroleum Engineers</w:t>
      </w:r>
      <w:r>
        <w:br/>
      </w:r>
      <w:r>
        <w:rPr>
          <w:bCs/>
          <w:b/>
        </w:rPr>
        <w:t xml:space="preserve">Appendix C:</w:t>
      </w:r>
      <w:r>
        <w:t xml:space="preserve"> </w:t>
      </w:r>
      <w:r>
        <w:t xml:space="preserve">Code for AI-Driven Reservoir Simulation Models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United Kingdom Manchester</dc:title>
  <dc:creator/>
  <dc:language>en</dc:language>
  <cp:keywords/>
  <dcterms:created xsi:type="dcterms:W3CDTF">2026-07-21T08:36:39Z</dcterms:created>
  <dcterms:modified xsi:type="dcterms:W3CDTF">2026-07-21T08:36:39Z</dcterms:modified>
</cp:coreProperties>
</file>

<file path=docProps/custom.xml><?xml version="1.0" encoding="utf-8"?>
<Properties xmlns="http://schemas.openxmlformats.org/officeDocument/2006/custom-properties" xmlns:vt="http://schemas.openxmlformats.org/officeDocument/2006/docPropsVTypes"/>
</file>