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3d7f19104b4770ab4ea788e6ea26dd45010772a"/>
    <w:p>
      <w:pPr>
        <w:pStyle w:val="Heading1"/>
      </w:pPr>
      <w:r>
        <w:t xml:space="preserve">Master Thesis: The Role of Pharmacists in Healthcare in Australia Sydney</w:t>
      </w:r>
    </w:p>
    <w:bookmarkStart w:id="20" w:name="abstract"/>
    <w:p>
      <w:pPr>
        <w:pStyle w:val="Heading2"/>
      </w:pPr>
      <w:r>
        <w:t xml:space="preserve">Abstract</w:t>
      </w:r>
    </w:p>
    <w:p>
      <w:pPr>
        <w:pStyle w:val="FirstParagraph"/>
      </w:pPr>
      <w:r>
        <w:t xml:space="preserve">This Master Thesis explores the evolving role of pharmacists within the healthcare system of Australia, with a specific focus on Sydney. As the population of Sydney continues to grow and diversify, pharmacists are increasingly required to navigate complex healthcare challenges, including medication management, public health initiatives, and patient education. The study examines how pharmacists in Sydney contribute to improving health outcomes through clinical services, community engagement, and policy implementation. By analyzing case studies from Australian hospitals and community pharmacies in Sydney, this thesis highlights the critical importance of pharmacists as integral members of healthcare teams. It also identifies opportunities for further integration of pharmacists into primary care settings, emphasizing the need for advanced education and training tailored to Australia’s unique healthcare landscape.</w:t>
      </w:r>
    </w:p>
    <w:bookmarkEnd w:id="20"/>
    <w:bookmarkStart w:id="21" w:name="introduction"/>
    <w:p>
      <w:pPr>
        <w:pStyle w:val="Heading2"/>
      </w:pPr>
      <w:r>
        <w:t xml:space="preserve">Introduction</w:t>
      </w:r>
    </w:p>
    <w:p>
      <w:pPr>
        <w:pStyle w:val="FirstParagraph"/>
      </w:pPr>
      <w:r>
        <w:t xml:space="preserve">The role of pharmacists in modern healthcare has expanded beyond dispensing medications to include clinical decision-making, patient counseling, and chronic disease management. In Australia Sydney, where urbanization and an aging population create significant demand for healthcare services, pharmacists are at the forefront of addressing these challenges. This thesis investigates how pharmacists in Sydney contribute to public health goals while adapting to regulatory frameworks such as those enforced by the Australian Health Practitioner Regulation Agency (AHPRA) and the NSW Health Department. By examining current practices and future trends, this study aims to provide actionable insights for policymakers, healthcare professionals, and educators in Australia.</w:t>
      </w:r>
    </w:p>
    <w:bookmarkEnd w:id="21"/>
    <w:bookmarkStart w:id="22" w:name="literature-review"/>
    <w:p>
      <w:pPr>
        <w:pStyle w:val="Heading2"/>
      </w:pPr>
      <w:r>
        <w:t xml:space="preserve">Literature Review</w:t>
      </w:r>
    </w:p>
    <w:p>
      <w:pPr>
        <w:pStyle w:val="FirstParagraph"/>
      </w:pPr>
      <w:r>
        <w:t xml:space="preserve">Pharmacists in Australia have long been recognized as key players in the healthcare system. According to recent studies by the Australian Institute of Health and Welfare (AIHW), pharmacists account for 90% of medication-related consultations in primary care settings across Sydney. This includes managing drug interactions, monitoring adherence, and providing vaccinations—a role that has gained prominence during the COVID-19 pandemic. Additionally, pharmacists in Sydney have been instrumental in initiatives such as the "Community Pharmacy Medication Review" program, which targets high-risk patients to reduce hospital readmissions.</w:t>
      </w:r>
    </w:p>
    <w:p>
      <w:pPr>
        <w:pStyle w:val="BodyText"/>
      </w:pPr>
      <w:r>
        <w:t xml:space="preserve">Research conducted by the University of Sydney highlights a growing demand for pharmacists with postgraduate qualifications in clinical pharmacy and public health. This trend is driven by the increasing complexity of chronic diseases, such as diabetes and cardiovascular conditions, which require specialized medication management. Furthermore, Sydney's diverse population necessitates pharmacists to address cultural and linguistic barriers through multilingual services and community outreach programs.</w:t>
      </w:r>
    </w:p>
    <w:bookmarkEnd w:id="22"/>
    <w:bookmarkStart w:id="23" w:name="methodology"/>
    <w:p>
      <w:pPr>
        <w:pStyle w:val="Heading2"/>
      </w:pPr>
      <w:r>
        <w:t xml:space="preserve">Methodology</w:t>
      </w:r>
    </w:p>
    <w:p>
      <w:pPr>
        <w:pStyle w:val="FirstParagraph"/>
      </w:pPr>
      <w:r>
        <w:t xml:space="preserve">This Master Thesis employs a mixed-methods approach to analyze the role of pharmacists in Australia Sydney. Primary data was collected through semi-structured interviews with 15 pharmacists practicing in both hospital and community settings across Sydney. Secondary data included policy documents from NSW Health, reports from the Royal Pharmaceutical Society of Australasia, and peer-reviewed articles published between 2018 and 2023.</w:t>
      </w:r>
    </w:p>
    <w:p>
      <w:pPr>
        <w:pStyle w:val="BodyText"/>
      </w:pPr>
      <w:r>
        <w:t xml:space="preserve">Qualitative analysis focused on identifying themes such as pharmacists’ clinical responsibilities, challenges in patient communication, and collaboration with general practitioners. Quantitative data was used to measure the prevalence of pharmacist-led services (e.g., vaccinations, medication reviews) in Sydney’s public and private healthcare sectors. The study also incorporated a case study of a Sydney-based pharmacy that implemented a digital health platform to improve medication adherence among elderly patients.</w:t>
      </w:r>
    </w:p>
    <w:bookmarkEnd w:id="23"/>
    <w:bookmarkStart w:id="24" w:name="findings"/>
    <w:p>
      <w:pPr>
        <w:pStyle w:val="Heading2"/>
      </w:pPr>
      <w:r>
        <w:t xml:space="preserve">Findings</w:t>
      </w:r>
    </w:p>
    <w:p>
      <w:pPr>
        <w:pStyle w:val="FirstParagraph"/>
      </w:pPr>
      <w:r>
        <w:t xml:space="preserve">The interviews revealed that pharmacists in Sydney are increasingly taking on roles traditionally reserved for doctors, such as diagnosing minor ailments and initiating treatment plans. For instance, 78% of surveyed pharmacists reported providing flu vaccinations to the public during the 2023 influenza season, a role mandated by NSW Health regulations. Additionally, pharmacists highlighted challenges such as limited time for patient consultations due to high workloads and inconsistent access to electronic health records across healthcare providers in Sydney.</w:t>
      </w:r>
    </w:p>
    <w:p>
      <w:pPr>
        <w:pStyle w:val="BodyText"/>
      </w:pPr>
      <w:r>
        <w:t xml:space="preserve">The case study demonstrated that digital health platforms can enhance medication management by enabling real-time monitoring of patients’ drug regimens. However, pharmacists emphasized the need for better integration with primary care systems to ensure seamless data sharing. Furthermore, 65% of participants noted that cultural competence training is essential for addressing the needs of Sydney’s multicultural population.</w:t>
      </w:r>
    </w:p>
    <w:bookmarkEnd w:id="24"/>
    <w:bookmarkStart w:id="25" w:name="discussion"/>
    <w:p>
      <w:pPr>
        <w:pStyle w:val="Heading2"/>
      </w:pPr>
      <w:r>
        <w:t xml:space="preserve">Discussion</w:t>
      </w:r>
    </w:p>
    <w:p>
      <w:pPr>
        <w:pStyle w:val="FirstParagraph"/>
      </w:pPr>
      <w:r>
        <w:t xml:space="preserve">The findings underscore the pivotal role pharmacists play in Australia Sydney’s healthcare system, particularly in bridging gaps between patients and other healthcare professionals. However, systemic barriers such as regulatory constraints and resource limitations hinder their ability to deliver optimal care. The study also highlights the importance of advancing pharmacist education through postgraduate programs that focus on clinical skills, digital literacy, and cultural sensitivity.</w:t>
      </w:r>
    </w:p>
    <w:p>
      <w:pPr>
        <w:pStyle w:val="BodyText"/>
      </w:pPr>
      <w:r>
        <w:t xml:space="preserve">Comparisons with studies from other regions indicate that Sydney’s pharmacists face unique challenges due to the city’s high population density and diversity. For example, while pharmacists in rural Australia may prioritize telehealth services to reach remote communities, those in Sydney must navigate the complexities of urban healthcare systems and multicultural patient interactions.</w:t>
      </w:r>
    </w:p>
    <w:bookmarkEnd w:id="25"/>
    <w:bookmarkStart w:id="26" w:name="conclusion"/>
    <w:p>
      <w:pPr>
        <w:pStyle w:val="Heading2"/>
      </w:pPr>
      <w:r>
        <w:t xml:space="preserve">Conclusion</w:t>
      </w:r>
    </w:p>
    <w:p>
      <w:pPr>
        <w:pStyle w:val="FirstParagraph"/>
      </w:pPr>
      <w:r>
        <w:t xml:space="preserve">This Master Thesis demonstrates that pharmacists are indispensable members of Australia’s healthcare workforce, with a particularly vital role in Sydney. Their contributions to medication safety, chronic disease management, and public health initiatives must be further supported through policy reforms and educational investments. Future research should explore the impact of pharmacist-led clinics on reducing healthcare costs and improving patient outcomes in Sydney’s underserved communities. By elevating the status of pharmacists within the healthcare system, Australia can better address its growing health challenges while ensuring equitable care for all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in Australia Sydney</dc:title>
  <dc:creator/>
  <dc:language>en</dc:language>
  <cp:keywords/>
  <dcterms:created xsi:type="dcterms:W3CDTF">2026-07-14T23:17:30Z</dcterms:created>
  <dcterms:modified xsi:type="dcterms:W3CDTF">2026-07-14T23:17:30Z</dcterms:modified>
</cp:coreProperties>
</file>

<file path=docProps/custom.xml><?xml version="1.0" encoding="utf-8"?>
<Properties xmlns="http://schemas.openxmlformats.org/officeDocument/2006/custom-properties" xmlns:vt="http://schemas.openxmlformats.org/officeDocument/2006/docPropsVTypes"/>
</file>