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4338901a260e58d55f4ff0ef03c98e2a4f5d18"/>
    <w:p>
      <w:pPr>
        <w:pStyle w:val="Heading1"/>
      </w:pPr>
      <w:r>
        <w:t xml:space="preserve">Master Thesis: The Evolution and Impact of Pharmacists in Canada, Toronto</w:t>
      </w:r>
    </w:p>
    <w:bookmarkStart w:id="20" w:name="abstract"/>
    <w:p>
      <w:pPr>
        <w:pStyle w:val="Heading2"/>
      </w:pPr>
      <w:r>
        <w:t xml:space="preserve">Abstract</w:t>
      </w:r>
    </w:p>
    <w:p>
      <w:pPr>
        <w:pStyle w:val="FirstParagraph"/>
      </w:pPr>
      <w:r>
        <w:t xml:space="preserve">This Master Thesis explores the critical role of pharmacists within the healthcare system of Canada, with a specific focus on Toronto. As one of the most diverse cities in North America, Toronto presents unique challenges and opportunities for pharmacists to contribute to public health. The study examines how pharmacists in Toronto navigate regulatory frameworks, collaborate with other healthcare professionals, and address community-specific needs such as multicultural accessibility and chronic disease management. By analyzing current practices, emerging trends, and policy developments in the Canadian context, this thesis highlights the evolving responsibilities of pharmacists and their significance in advancing patient care across Toronto's urban landscape.</w:t>
      </w:r>
    </w:p>
    <w:bookmarkEnd w:id="20"/>
    <w:bookmarkStart w:id="21" w:name="introduction"/>
    <w:p>
      <w:pPr>
        <w:pStyle w:val="Heading2"/>
      </w:pPr>
      <w:r>
        <w:t xml:space="preserve">Introduction</w:t>
      </w:r>
    </w:p>
    <w:p>
      <w:pPr>
        <w:pStyle w:val="FirstParagraph"/>
      </w:pPr>
      <w:r>
        <w:t xml:space="preserve">The role of pharmacists has expanded beyond dispensing medications to include clinical services such as disease state management, immunizations, and patient counseling. In Canada, particularly in Toronto—a city known for its multiculturalism and high population density—pharmacists play a pivotal role in ensuring equitable access to healthcare. This Master Thesis investigates the integration of pharmacists into primary care models within Toronto’s healthcare ecosystem, emphasizing their contributions to public health initiatives, medication safety, and community engagement. The research is grounded in the Canadian Pharmacists Association (CPhA) guidelines and Toronto’s local healthcare policies, providing a comprehensive understanding of how pharmacists adapt to the demands of an urban setting with diverse patient populations.</w:t>
      </w:r>
    </w:p>
    <w:bookmarkEnd w:id="21"/>
    <w:bookmarkStart w:id="22" w:name="literature-review"/>
    <w:p>
      <w:pPr>
        <w:pStyle w:val="Heading2"/>
      </w:pPr>
      <w:r>
        <w:t xml:space="preserve">Literature Review</w:t>
      </w:r>
    </w:p>
    <w:p>
      <w:pPr>
        <w:pStyle w:val="FirstParagraph"/>
      </w:pPr>
      <w:r>
        <w:t xml:space="preserve">The existing body of literature underscores the growing importance of pharmacists in Canada’s healthcare system. Studies have shown that pharmacist-led interventions reduce hospital readmissions, improve adherence to treatment plans, and enhance patient outcomes. In Toronto, research highlights the unique challenges pharmacists face due to the city’s rapid urbanization and demographic diversity. For instance, a 2021 study published in the</w:t>
      </w:r>
      <w:r>
        <w:t xml:space="preserve"> </w:t>
      </w:r>
      <w:r>
        <w:rPr>
          <w:iCs/>
          <w:i/>
        </w:rPr>
        <w:t xml:space="preserve">Canadian Journal of Hospital Pharmacy</w:t>
      </w:r>
      <w:r>
        <w:t xml:space="preserve"> </w:t>
      </w:r>
      <w:r>
        <w:t xml:space="preserve">found that community pharmacists in Toronto are increasingly involved in managing chronic conditions such as diabetes and hypertension through personalized care plans. Additionally, pharmacists in Toronto have been instrumental in addressing health disparities among immigrant populations by providing culturally competent care and language-specific resources.</w:t>
      </w:r>
    </w:p>
    <w:p>
      <w:pPr>
        <w:pStyle w:val="BodyText"/>
      </w:pPr>
      <w:r>
        <w:t xml:space="preserve">Toronto’s healthcare system, which combines public and private sectors, allows pharmacists to operate across a wide range of settings, including hospitals, community pharmacies, long-term care facilities, and academic institutions. This multifaceted role requires pharmacists to be adept at navigating regulatory frameworks such as the Ontario College of Pharmacists (OCP) standards. The thesis also examines how Toronto’s proximity to international pharmaceutical supply chains influences drug availability and cost-effectiveness in local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Toronto and quantitative analysis of healthcare data. Semi-structured interviews were conducted with 30 licensed pharmacists across various practice settings to explore their experiences, challenges, and innovations in patient care. Secondary data sources included reports from the CPhA, the Ontario Ministry of Health, and academic journals focusing on pharmaceutical care in urban environments.</w:t>
      </w:r>
    </w:p>
    <w:p>
      <w:pPr>
        <w:pStyle w:val="BodyText"/>
      </w:pPr>
      <w:r>
        <w:t xml:space="preserve">The study also utilized case studies of Toronto-based initiatives such as the “Pharmacist Prescribing Program” launched by the University Health Network (UHN) to address opioid addiction. These case studies provided insights into how pharmacists in Toronto are leveraging their clinical expertise to fill gaps in healthcare delivery, particularly in underserved communities.</w:t>
      </w:r>
    </w:p>
    <w:bookmarkEnd w:id="23"/>
    <w:bookmarkStart w:id="24" w:name="results-and-discussion"/>
    <w:p>
      <w:pPr>
        <w:pStyle w:val="Heading2"/>
      </w:pPr>
      <w:r>
        <w:t xml:space="preserve">Results and Discussion</w:t>
      </w:r>
    </w:p>
    <w:p>
      <w:pPr>
        <w:pStyle w:val="FirstParagraph"/>
      </w:pPr>
      <w:r>
        <w:t xml:space="preserve">The findings reveal that pharmacists in Toronto are at the forefront of integrating technology into patient care, such as using electronic health records (EHRs) to monitor medication adherence and prevent adverse drug interactions. However, challenges such as limited time for patient consultations and high workloads were frequently cited by interviewees. Additionally, the thesis identifies a gap in pharmacist involvement in mental health services, despite Toronto’s rising rates of anxiety and depression.</w:t>
      </w:r>
    </w:p>
    <w:p>
      <w:pPr>
        <w:pStyle w:val="BodyText"/>
      </w:pPr>
      <w:r>
        <w:t xml:space="preserve">Discussion highlights the need for policy reforms to expand pharmacists’ prescribing authority and enhance their collaboration with physicians. Toronto’s unique demographic profile necessitates tailored training programs that address cultural competence and communication barriers. The thesis also emphasizes the importance of public awareness campaigns to position pharmacists as trusted healthcare professionals in both urban and multicultural settings.</w:t>
      </w:r>
    </w:p>
    <w:bookmarkEnd w:id="24"/>
    <w:bookmarkStart w:id="25" w:name="conclusion"/>
    <w:p>
      <w:pPr>
        <w:pStyle w:val="Heading2"/>
      </w:pPr>
      <w:r>
        <w:t xml:space="preserve">Conclusion</w:t>
      </w:r>
    </w:p>
    <w:p>
      <w:pPr>
        <w:pStyle w:val="FirstParagraph"/>
      </w:pPr>
      <w:r>
        <w:t xml:space="preserve">In conclusion, this Master Thesis underscores the indispensable role of pharmacists in Canada’s healthcare system, with Toronto serving as a microcosm of broader trends and challenges. As the city continues to grow and diversify, pharmacists must adapt to new roles that prioritize patient-centered care, technological innovation, and interprofessional collaboration. The findings advocate for increased investment in pharmacist education and policy frameworks that align with Toronto’s dynamic healthcare needs. By centering pharmacists as key stakeholders in public health, Canada—and particularly Toronto—can build a more resilient and equitable healthcare system for future generations.</w:t>
      </w:r>
    </w:p>
    <w:bookmarkEnd w:id="25"/>
    <w:bookmarkStart w:id="26" w:name="references"/>
    <w:p>
      <w:pPr>
        <w:pStyle w:val="Heading2"/>
      </w:pPr>
      <w:r>
        <w:t xml:space="preserve">References</w:t>
      </w:r>
    </w:p>
    <w:p>
      <w:pPr>
        <w:numPr>
          <w:ilvl w:val="0"/>
          <w:numId w:val="1001"/>
        </w:numPr>
        <w:pStyle w:val="Compact"/>
      </w:pPr>
      <w:r>
        <w:t xml:space="preserve">Canadian Pharmacists Association (CPhA). (2021).</w:t>
      </w:r>
      <w:r>
        <w:t xml:space="preserve"> </w:t>
      </w:r>
      <w:r>
        <w:rPr>
          <w:iCs/>
          <w:i/>
        </w:rPr>
        <w:t xml:space="preserve">Pharmacist-led Interventions in Chronic Disease Management: A National Report.</w:t>
      </w:r>
    </w:p>
    <w:p>
      <w:pPr>
        <w:numPr>
          <w:ilvl w:val="0"/>
          <w:numId w:val="1001"/>
        </w:numPr>
        <w:pStyle w:val="Compact"/>
      </w:pPr>
      <w:r>
        <w:t xml:space="preserve">Ontario College of Pharmacists. (2023).</w:t>
      </w:r>
      <w:r>
        <w:t xml:space="preserve"> </w:t>
      </w:r>
      <w:r>
        <w:rPr>
          <w:iCs/>
          <w:i/>
        </w:rPr>
        <w:t xml:space="preserve">Standards of Practice for Pharmacists in Ontario.</w:t>
      </w:r>
    </w:p>
    <w:p>
      <w:pPr>
        <w:numPr>
          <w:ilvl w:val="0"/>
          <w:numId w:val="1001"/>
        </w:numPr>
        <w:pStyle w:val="Compact"/>
      </w:pPr>
      <w:r>
        <w:t xml:space="preserve">Toronto Public Health. (2021).</w:t>
      </w:r>
      <w:r>
        <w:t xml:space="preserve"> </w:t>
      </w:r>
      <w:r>
        <w:rPr>
          <w:iCs/>
          <w:i/>
        </w:rPr>
        <w:t xml:space="preserve">Culturally Competent Healthcare Services: A Guide for Practitioners.</w:t>
      </w:r>
    </w:p>
    <w:p>
      <w:pPr>
        <w:numPr>
          <w:ilvl w:val="0"/>
          <w:numId w:val="1001"/>
        </w:numPr>
        <w:pStyle w:val="Compact"/>
      </w:pPr>
      <w:r>
        <w:t xml:space="preserve">University Health Network. (2020).</w:t>
      </w:r>
      <w:r>
        <w:t xml:space="preserve"> </w:t>
      </w:r>
      <w:r>
        <w:rPr>
          <w:iCs/>
          <w:i/>
        </w:rPr>
        <w:t xml:space="preserve">Pharmacist Prescribing Program: Outcomes and Impacts on Opioid Use.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Toronto</dc:title>
  <dc:creator/>
  <dc:language>en</dc:language>
  <cp:keywords/>
  <dcterms:created xsi:type="dcterms:W3CDTF">2026-04-27T02:52:22Z</dcterms:created>
  <dcterms:modified xsi:type="dcterms:W3CDTF">2026-04-27T02:52:22Z</dcterms:modified>
</cp:coreProperties>
</file>

<file path=docProps/custom.xml><?xml version="1.0" encoding="utf-8"?>
<Properties xmlns="http://schemas.openxmlformats.org/officeDocument/2006/custom-properties" xmlns:vt="http://schemas.openxmlformats.org/officeDocument/2006/docPropsVTypes"/>
</file>