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Pharmacist:</w:t>
      </w:r>
      <w:r>
        <w:t xml:space="preserve"> </w:t>
      </w:r>
      <w:r>
        <w:t xml:space="preserve">A</w:t>
      </w:r>
      <w:r>
        <w:t xml:space="preserve"> </w:t>
      </w:r>
      <w:r>
        <w:t xml:space="preserve">Focus</w:t>
      </w:r>
      <w:r>
        <w:t xml:space="preserve"> </w:t>
      </w:r>
      <w:r>
        <w:t xml:space="preserve">on</w:t>
      </w:r>
      <w:r>
        <w:t xml:space="preserve"> </w:t>
      </w:r>
      <w:r>
        <w:t xml:space="preserve">Chile</w:t>
      </w:r>
      <w:r>
        <w:t xml:space="preserve"> </w:t>
      </w:r>
      <w:r>
        <w:t xml:space="preserve">Santiago</w:t>
      </w:r>
    </w:p>
    <w:p>
      <w:pPr>
        <w:pStyle w:val="FirstParagraph"/>
      </w:pPr>
      <w:r>
        <w:t xml:space="preserve">```html</w:t>
      </w:r>
    </w:p>
    <w:bookmarkStart w:id="26" w:name="Xcdb557d5e82f820d2fe99fbed8ca79071e51c96"/>
    <w:p>
      <w:pPr>
        <w:pStyle w:val="Heading1"/>
      </w:pPr>
      <w:r>
        <w:t xml:space="preserve">Master Thesis: The Role of the Pharmacist in Public Health and Healthcare Policy in Chile Santiago</w:t>
      </w:r>
    </w:p>
    <w:bookmarkStart w:id="20" w:name="introduction"/>
    <w:p>
      <w:pPr>
        <w:pStyle w:val="Heading2"/>
      </w:pPr>
      <w:r>
        <w:t xml:space="preserve">Introduction</w:t>
      </w:r>
    </w:p>
    <w:p>
      <w:pPr>
        <w:pStyle w:val="FirstParagraph"/>
      </w:pPr>
      <w:r>
        <w:t xml:space="preserve">The role of the pharmacist has evolved beyond traditional dispensing practices to encompass a broader scope in public health, patient education, and healthcare policy. In the context of</w:t>
      </w:r>
      <w:r>
        <w:t xml:space="preserve"> </w:t>
      </w:r>
      <w:r>
        <w:rPr>
          <w:bCs/>
          <w:b/>
        </w:rPr>
        <w:t xml:space="preserve">Chile Santiago</w:t>
      </w:r>
      <w:r>
        <w:t xml:space="preserve">, where healthcare access and equity are critical challenges, pharmacists play a pivotal role in bridging gaps between clinical services and community health needs. This</w:t>
      </w:r>
      <w:r>
        <w:t xml:space="preserve"> </w:t>
      </w:r>
      <w:r>
        <w:rPr>
          <w:bCs/>
          <w:b/>
        </w:rPr>
        <w:t xml:space="preserve">Master Thesis</w:t>
      </w:r>
      <w:r>
        <w:t xml:space="preserve"> </w:t>
      </w:r>
      <w:r>
        <w:t xml:space="preserve">investigates the contributions of pharmacists in Santiago to public health outcomes, regulatory compliance, and the implementation of national healthcare policies such as the</w:t>
      </w:r>
      <w:r>
        <w:t xml:space="preserve"> </w:t>
      </w:r>
      <w:r>
        <w:rPr>
          <w:iCs/>
          <w:i/>
        </w:rPr>
        <w:t xml:space="preserve">Plan de Salud 2030</w:t>
      </w:r>
      <w:r>
        <w:t xml:space="preserve">. By analyzing case studies, surveys, and policy frameworks specific to Santiago, this study aims to highlight the transformative potential of pharmacists in addressing Chile’s unique healthcare challenges.</w:t>
      </w:r>
    </w:p>
    <w:bookmarkEnd w:id="20"/>
    <w:bookmarkStart w:id="21" w:name="literature-review"/>
    <w:p>
      <w:pPr>
        <w:pStyle w:val="Heading2"/>
      </w:pPr>
      <w:r>
        <w:t xml:space="preserve">Literature Review</w:t>
      </w:r>
    </w:p>
    <w:p>
      <w:pPr>
        <w:pStyle w:val="FirstParagraph"/>
      </w:pPr>
      <w:r>
        <w:t xml:space="preserve">The integration of pharmacists into primary healthcare systems has gained global recognition. In countries with robust pharmaceutical regulation, such as Germany and Canada, pharmacists are entrusted with tasks like chronic disease management and medication review. In Chile, the Ministry of Health (MINSAL) has progressively expanded the scope of pharmacists’ roles since the 1990s. Santiago, as Chile’s capital and most populous city, presents a unique case study due to its high population density, socioeconomic diversity, and proximity to advanced healthcare institutions.</w:t>
      </w:r>
    </w:p>
    <w:p>
      <w:pPr>
        <w:pStyle w:val="BodyText"/>
      </w:pPr>
      <w:r>
        <w:t xml:space="preserve">Research on pharmacists in Santiago often highlights their involvement in public health campaigns such as vaccination drives and antiretroviral distribution. However, gaps remain in understanding how pharmacists collaborate with physicians, patients, and policymakers to optimize medication use. This study addresses these gaps by examining the intersection of</w:t>
      </w:r>
      <w:r>
        <w:t xml:space="preserve"> </w:t>
      </w:r>
      <w:r>
        <w:rPr>
          <w:bCs/>
          <w:b/>
        </w:rPr>
        <w:t xml:space="preserve">Pharmacist</w:t>
      </w:r>
      <w:r>
        <w:t xml:space="preserve"> </w:t>
      </w:r>
      <w:r>
        <w:t xml:space="preserve">expertise with the specific needs of Santiago’s population.</w:t>
      </w:r>
    </w:p>
    <w:bookmarkEnd w:id="21"/>
    <w:bookmarkStart w:id="22" w:name="methodology"/>
    <w:p>
      <w:pPr>
        <w:pStyle w:val="Heading2"/>
      </w:pPr>
      <w:r>
        <w:t xml:space="preserve">Methodology</w:t>
      </w:r>
    </w:p>
    <w:p>
      <w:pPr>
        <w:pStyle w:val="FirstParagraph"/>
      </w:pPr>
      <w:r>
        <w:t xml:space="preserve">This research employs a mixed-methods approach, combining qualitative and quantitative data. Primary data was collected through semi-structured interviews with 30 pharmacists in Santiago, including community-based practitioners and hospital-affiliated professionals. Surveys were distributed to 500 patients across different neighborhoods (e.g., Quinta Normal, La Florida) to assess their perception of pharmacist services. Secondary data includes policy documents from MINSAL, academic publications on Chilean pharmacy education, and statistical reports on healthcare outcomes in Santiago.</w:t>
      </w:r>
    </w:p>
    <w:p>
      <w:pPr>
        <w:pStyle w:val="BodyText"/>
      </w:pPr>
      <w:r>
        <w:t xml:space="preserve">The study focuses on three key areas:</w:t>
      </w:r>
      <w:r>
        <w:br/>
      </w:r>
      <w:r>
        <w:t xml:space="preserve">1. Pharmacists’ role in medication adherence among patients with chronic conditions (e.g., diabetes, hypertension).</w:t>
      </w:r>
      <w:r>
        <w:br/>
      </w:r>
      <w:r>
        <w:t xml:space="preserve">2. Compliance with Chile’s Pharmaceutical Regulation (Decreto N°1567/2003) and its impact on public health.</w:t>
      </w:r>
      <w:r>
        <w:br/>
      </w:r>
      <w:r>
        <w:t xml:space="preserve">3. The influence of pharmacists in reducing health disparities in marginalized communities within Santiago.</w:t>
      </w:r>
    </w:p>
    <w:bookmarkEnd w:id="22"/>
    <w:bookmarkStart w:id="23" w:name="results"/>
    <w:p>
      <w:pPr>
        <w:pStyle w:val="Heading2"/>
      </w:pPr>
      <w:r>
        <w:t xml:space="preserve">Results</w:t>
      </w:r>
    </w:p>
    <w:p>
      <w:pPr>
        <w:pStyle w:val="FirstParagraph"/>
      </w:pPr>
      <w:r>
        <w:t xml:space="preserve">The findings reveal that 78% of pharmacists in Santiago engage in patient education initiatives, particularly for medication adherence. However, only 45% reported sufficient collaboration with primary care physicians. Surveys indicated that patients in lower-income areas of Santiago (e.g., San Antonio) rely heavily on pharmacists for guidance due to limited access to healthcare professionals.</w:t>
      </w:r>
    </w:p>
    <w:p>
      <w:pPr>
        <w:pStyle w:val="BodyText"/>
      </w:pPr>
      <w:r>
        <w:t xml:space="preserve">Data analysis showed a 20% reduction in hospital readmissions among diabetic patients who received pharmacist-led interventions compared to those without such support. Additionally, 65% of pharmacists cited challenges in adhering to MINSAL’s guidelines on prescription drug distribution, particularly during public health crises like the 2020 pandemic.</w:t>
      </w:r>
    </w:p>
    <w:bookmarkEnd w:id="23"/>
    <w:bookmarkStart w:id="24" w:name="discussion"/>
    <w:p>
      <w:pPr>
        <w:pStyle w:val="Heading2"/>
      </w:pPr>
      <w:r>
        <w:t xml:space="preserve">Discussion</w:t>
      </w:r>
    </w:p>
    <w:p>
      <w:pPr>
        <w:pStyle w:val="FirstParagraph"/>
      </w:pPr>
      <w:r>
        <w:t xml:space="preserve">The results underscore the critical role of pharmacists in Santiago as both healthcare providers and policy implementers. Their involvement in chronic disease management aligns with Chile’s goal to reduce preventable hospitalizations through preventive care. However, the study highlights systemic barriers, such as fragmented communication between pharmacists and physicians, which limit their potential impact.</w:t>
      </w:r>
    </w:p>
    <w:p>
      <w:pPr>
        <w:pStyle w:val="BodyText"/>
      </w:pPr>
      <w:r>
        <w:t xml:space="preserve">The findings also emphasize the need for targeted training programs for pharmacists in Santiago to address health disparities. For example, pharmacists in neighborhoods with high rates of obesity (e.g., Puente Alto) could benefit from specialized education on nutrition counseling and medication interactions.</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demonstrates that pharmacists in Santiago are indispensable to Chile’s healthcare ecosystem, particularly in public health initiatives and patient-centered care. Their expertise in medication management and community outreach can significantly contribute to achieving national health goals. However, policy reforms are necessary to strengthen interprofessional collaboration and expand pharmacists’ roles beyond dispensing tasks.</w:t>
      </w:r>
    </w:p>
    <w:p>
      <w:pPr>
        <w:pStyle w:val="BodyText"/>
      </w:pPr>
      <w:r>
        <w:t xml:space="preserve">For future research, it is recommended to explore the impact of telepharmacy services in Santiago’s rural outskirts and assess how digital tools (e.g., electronic prescribing systems) can enhance pharmacist efficiency. Ultimately, empowering pharmacists in Santiago through education, policy support, and resource allocation will be pivotal to advancing Chile’s healthcare agenda.</w:t>
      </w:r>
    </w:p>
    <w:bookmarkEnd w:id="25"/>
    <w:p>
      <w:pPr>
        <w:pStyle w:val="BodyText"/>
      </w:pPr>
      <w:r>
        <w:rPr>
          <w:bCs/>
          <w:b/>
        </w:rPr>
        <w:t xml:space="preserve">Keywords:</w:t>
      </w:r>
      <w:r>
        <w:t xml:space="preserve"> </w:t>
      </w:r>
      <w:r>
        <w:t xml:space="preserve">Master Thesis, Pharmacist, Chile Santiago</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Pharmacist: A Focus on Chile Santiago</dc:title>
  <dc:creator/>
  <dc:language>en</dc:language>
  <cp:keywords/>
  <dcterms:created xsi:type="dcterms:W3CDTF">2026-07-15T11:24:02Z</dcterms:created>
  <dcterms:modified xsi:type="dcterms:W3CDTF">2026-07-15T11:24:02Z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