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8" w:name="Xe287045635a7357d74498ce73eb08e2730e22f3"/>
    <w:p>
      <w:pPr>
        <w:pStyle w:val="Heading1"/>
      </w:pPr>
      <w:r>
        <w:t xml:space="preserve">Master Thesis: The Role of Pharmacists in China Shanghai's Healthcare System</w:t>
      </w:r>
    </w:p>
    <w:bookmarkStart w:id="20" w:name="abstract"/>
    <w:p>
      <w:pPr>
        <w:pStyle w:val="Heading2"/>
      </w:pPr>
      <w:r>
        <w:t xml:space="preserve">Abstract</w:t>
      </w:r>
    </w:p>
    <w:p>
      <w:pPr>
        <w:pStyle w:val="FirstParagraph"/>
      </w:pPr>
      <w:r>
        <w:t xml:space="preserve">This Master Thesis explores the evolving role of pharmacists within the healthcare landscape of China, with a specific focus on Shanghai. As a global financial and medical hub, Shanghai presents unique challenges and opportunities for pharmacists navigating regulatory frameworks, technological advancements, and cultural nuances. The thesis examines how pharmacists contribute to patient care, public health initiatives, and pharmaceutical innovation in this dynamic city. Through case studies and policy analysis, it highlights the critical importance of pharmacists in addressing China's growing healthcare demands while aligning with national strategies such as the "Healthy China 2030" initiative. This research underscores the need for further integration of pharmacists into multidisciplinary healthcare teams to optimize outcomes in urban settings like Shanghai.</w:t>
      </w:r>
    </w:p>
    <w:bookmarkEnd w:id="20"/>
    <w:bookmarkStart w:id="21" w:name="introduction"/>
    <w:p>
      <w:pPr>
        <w:pStyle w:val="Heading2"/>
      </w:pPr>
      <w:r>
        <w:t xml:space="preserve">Introduction</w:t>
      </w:r>
    </w:p>
    <w:p>
      <w:pPr>
        <w:pStyle w:val="FirstParagraph"/>
      </w:pPr>
      <w:r>
        <w:t xml:space="preserve">The role of pharmacists has expanded beyond traditional dispensing functions to encompass clinical expertise, patient education, and medication management. In China, where the healthcare system is undergoing rapid modernization, pharmacists are increasingly positioned as key stakeholders in ensuring drug safety and efficacy. Shanghai, with its advanced infrastructure and diverse population of over 24 million people, serves as a microcosm of the challenges faced by pharmacists nationwide. This Master Thesis investigates how pharmacists in Shanghai adapt to regulatory changes, technological integration (e.g., AI-driven drug management systems), and cultural expectations unique to Chinese society. The study also evaluates the impact of China's healthcare reforms on pharmacist roles and proposes strategies for enhancing their contributions to public health.</w:t>
      </w:r>
    </w:p>
    <w:bookmarkEnd w:id="21"/>
    <w:bookmarkStart w:id="22" w:name="pharmacist-roles-in-china-shanghai"/>
    <w:p>
      <w:pPr>
        <w:pStyle w:val="Heading2"/>
      </w:pPr>
      <w:r>
        <w:t xml:space="preserve">Pharmacist Roles in China Shanghai</w:t>
      </w:r>
    </w:p>
    <w:p>
      <w:pPr>
        <w:pStyle w:val="FirstParagraph"/>
      </w:pPr>
      <w:r>
        <w:t xml:space="preserve">In Shanghai, pharmacists operate in a multifaceted environment that includes hospitals, community pharmacies, and research institutions. Their responsibilities extend beyond dispensing medications to include clinical pharmacy services, drug safety monitoring, and patient counseling. Key roles include:</w:t>
      </w:r>
    </w:p>
    <w:p>
      <w:pPr>
        <w:numPr>
          <w:ilvl w:val="0"/>
          <w:numId w:val="1001"/>
        </w:numPr>
        <w:pStyle w:val="Compact"/>
      </w:pPr>
      <w:r>
        <w:rPr>
          <w:bCs/>
          <w:b/>
        </w:rPr>
        <w:t xml:space="preserve">Clinical Pharmacists</w:t>
      </w:r>
      <w:r>
        <w:t xml:space="preserve">: Collaborating with physicians to optimize treatment regimens in tertiary hospitals like Shanghai Ruijin Hospital.</w:t>
      </w:r>
    </w:p>
    <w:p>
      <w:pPr>
        <w:numPr>
          <w:ilvl w:val="0"/>
          <w:numId w:val="1001"/>
        </w:numPr>
        <w:pStyle w:val="Compact"/>
      </w:pPr>
      <w:r>
        <w:rPr>
          <w:bCs/>
          <w:b/>
        </w:rPr>
        <w:t xml:space="preserve">Community Pharmacists</w:t>
      </w:r>
      <w:r>
        <w:t xml:space="preserve">: Providing accessible healthcare services in residential areas, particularly for elderly populations managing chronic diseases.</w:t>
      </w:r>
    </w:p>
    <w:p>
      <w:pPr>
        <w:numPr>
          <w:ilvl w:val="0"/>
          <w:numId w:val="1001"/>
        </w:numPr>
        <w:pStyle w:val="Compact"/>
      </w:pPr>
      <w:r>
        <w:rPr>
          <w:bCs/>
          <w:b/>
        </w:rPr>
        <w:t xml:space="preserve">Regulatory Compliance</w:t>
      </w:r>
      <w:r>
        <w:t xml:space="preserve">: Ensuring adherence to the National Medical Products Administration (NMPA) guidelines and Shanghai-specific policies.</w:t>
      </w:r>
    </w:p>
    <w:p>
      <w:pPr>
        <w:pStyle w:val="FirstParagraph"/>
      </w:pPr>
      <w:r>
        <w:t xml:space="preserve">The integration of pharmacists into electronic health records (EHRs) in Shanghai has improved medication reconciliation processes, reducing errors by up to 30% in some hospitals. However, challenges such as limited recognition of pharmacists' clinical expertise and disparities in resource allocation between urban and rural areas persist.</w:t>
      </w:r>
    </w:p>
    <w:bookmarkEnd w:id="22"/>
    <w:bookmarkStart w:id="23" w:name="Xb76af02330da60a6e1590e0aaa9d62f99eefe32"/>
    <w:p>
      <w:pPr>
        <w:pStyle w:val="Heading2"/>
      </w:pPr>
      <w:r>
        <w:t xml:space="preserve">Challenges Faced by Pharmacists in China Shanghai</w:t>
      </w:r>
    </w:p>
    <w:p>
      <w:pPr>
        <w:pStyle w:val="FirstParagraph"/>
      </w:pPr>
      <w:r>
        <w:t xml:space="preserve">Despite their growing influence, pharmacists in Shanghai encounter significant obstacles:</w:t>
      </w:r>
    </w:p>
    <w:p>
      <w:pPr>
        <w:numPr>
          <w:ilvl w:val="0"/>
          <w:numId w:val="1002"/>
        </w:numPr>
        <w:pStyle w:val="Compact"/>
      </w:pPr>
      <w:r>
        <w:rPr>
          <w:bCs/>
          <w:b/>
        </w:rPr>
        <w:t xml:space="preserve">Regulatory Complexity</w:t>
      </w:r>
      <w:r>
        <w:t xml:space="preserve">: Navigating China's stringent drug approval processes and Shanghai's localized regulations requires continuous training.</w:t>
      </w:r>
    </w:p>
    <w:p>
      <w:pPr>
        <w:numPr>
          <w:ilvl w:val="0"/>
          <w:numId w:val="1002"/>
        </w:numPr>
        <w:pStyle w:val="Compact"/>
      </w:pPr>
      <w:r>
        <w:rPr>
          <w:bCs/>
          <w:b/>
        </w:rPr>
        <w:t xml:space="preserve">Tech Integration</w:t>
      </w:r>
      <w:r>
        <w:t xml:space="preserve">: While AI and big data are transforming pharmacy workflows, some pharmacists struggle with the rapid adoption of digital tools.</w:t>
      </w:r>
    </w:p>
    <w:p>
      <w:pPr>
        <w:numPr>
          <w:ilvl w:val="0"/>
          <w:numId w:val="1002"/>
        </w:numPr>
        <w:pStyle w:val="Compact"/>
      </w:pPr>
      <w:r>
        <w:rPr>
          <w:bCs/>
          <w:b/>
        </w:rPr>
        <w:t xml:space="preserve">Cultural Factors</w:t>
      </w:r>
      <w:r>
        <w:t xml:space="preserve">: Patient expectations rooted in traditional medicine sometimes conflict with evidence-based pharmaceutical practices.</w:t>
      </w:r>
    </w:p>
    <w:p>
      <w:pPr>
        <w:pStyle w:val="FirstParagraph"/>
      </w:pPr>
      <w:r>
        <w:t xml:space="preserve">For example, the 2021 Shanghai Pharmaceutical Management Regulations mandated stricter oversight of over-the-counter (OTC) drugs, increasing administrative burdens on community pharmacists. Additionally, the aging population in Shanghai has heightened demand for specialized geriatric pharmacy services, which remain under-resourced.</w:t>
      </w:r>
    </w:p>
    <w:bookmarkEnd w:id="23"/>
    <w:bookmarkStart w:id="24" w:name="opportunities-and-innovations"/>
    <w:p>
      <w:pPr>
        <w:pStyle w:val="Heading2"/>
      </w:pPr>
      <w:r>
        <w:t xml:space="preserve">Opportunities and Innovations</w:t>
      </w:r>
    </w:p>
    <w:p>
      <w:pPr>
        <w:pStyle w:val="FirstParagraph"/>
      </w:pPr>
      <w:r>
        <w:t xml:space="preserve">Shanghai offers unique opportunities for pharmacists to lead innovation:</w:t>
      </w:r>
    </w:p>
    <w:p>
      <w:pPr>
        <w:numPr>
          <w:ilvl w:val="0"/>
          <w:numId w:val="1003"/>
        </w:numPr>
        <w:pStyle w:val="Compact"/>
      </w:pPr>
      <w:r>
        <w:rPr>
          <w:bCs/>
          <w:b/>
        </w:rPr>
        <w:t xml:space="preserve">Smart Pharmacies</w:t>
      </w:r>
      <w:r>
        <w:t xml:space="preserve">: Pilot projects like the "Pharmaceutical AI Assistant" at Shanghai Jiao Tong University aim to automate prescription reviews and adverse drug reaction monitoring.</w:t>
      </w:r>
    </w:p>
    <w:p>
      <w:pPr>
        <w:numPr>
          <w:ilvl w:val="0"/>
          <w:numId w:val="1003"/>
        </w:numPr>
        <w:pStyle w:val="Compact"/>
      </w:pPr>
      <w:r>
        <w:rPr>
          <w:bCs/>
          <w:b/>
        </w:rPr>
        <w:t xml:space="preserve">Public Health Initiatives</w:t>
      </w:r>
      <w:r>
        <w:t xml:space="preserve">: Pharmacists are central to campaigns against counterfeit drugs, leveraging Shanghai's advanced supply chain surveillance systems.</w:t>
      </w:r>
    </w:p>
    <w:p>
      <w:pPr>
        <w:numPr>
          <w:ilvl w:val="0"/>
          <w:numId w:val="1003"/>
        </w:numPr>
        <w:pStyle w:val="Compact"/>
      </w:pPr>
      <w:r>
        <w:rPr>
          <w:bCs/>
          <w:b/>
        </w:rPr>
        <w:t xml:space="preserve">Cross-Disciplinary Collaboration</w:t>
      </w:r>
      <w:r>
        <w:t xml:space="preserve">: Partnerships with institutions like the Shanghai Institute of Materia Medica have spurred research on traditional Chinese medicine (TCM) integration with modern pharmacology.</w:t>
      </w:r>
    </w:p>
    <w:bookmarkEnd w:id="24"/>
    <w:bookmarkStart w:id="25" w:name="X8ecca4380c70f072685d13cc38de46c007a4e5c"/>
    <w:p>
      <w:pPr>
        <w:pStyle w:val="Heading2"/>
      </w:pPr>
      <w:r>
        <w:t xml:space="preserve">Recommendations for Enhancing Pharmacist Contributions</w:t>
      </w:r>
    </w:p>
    <w:p>
      <w:pPr>
        <w:pStyle w:val="FirstParagraph"/>
      </w:pPr>
      <w:r>
        <w:t xml:space="preserve">To maximize the impact of pharmacists in Shanghai, this thesis recommends:</w:t>
      </w:r>
    </w:p>
    <w:p>
      <w:pPr>
        <w:numPr>
          <w:ilvl w:val="0"/>
          <w:numId w:val="1004"/>
        </w:numPr>
        <w:pStyle w:val="Compact"/>
      </w:pPr>
      <w:r>
        <w:rPr>
          <w:bCs/>
          <w:b/>
        </w:rPr>
        <w:t xml:space="preserve">Policy Reforms</w:t>
      </w:r>
      <w:r>
        <w:t xml:space="preserve">: Streamline regulatory processes to reduce bureaucratic hurdles while maintaining drug safety standards.</w:t>
      </w:r>
    </w:p>
    <w:p>
      <w:pPr>
        <w:numPr>
          <w:ilvl w:val="0"/>
          <w:numId w:val="1004"/>
        </w:numPr>
        <w:pStyle w:val="Compact"/>
      </w:pPr>
      <w:r>
        <w:rPr>
          <w:bCs/>
          <w:b/>
        </w:rPr>
        <w:t xml:space="preserve">Education and Training</w:t>
      </w:r>
      <w:r>
        <w:t xml:space="preserve">: Develop localized curricula for pharmacists focusing on digital literacy, TCM integration, and geriatric care.</w:t>
      </w:r>
    </w:p>
    <w:p>
      <w:pPr>
        <w:numPr>
          <w:ilvl w:val="0"/>
          <w:numId w:val="1004"/>
        </w:numPr>
        <w:pStyle w:val="Compact"/>
      </w:pPr>
      <w:r>
        <w:rPr>
          <w:bCs/>
          <w:b/>
        </w:rPr>
        <w:t xml:space="preserve">Community Engagement</w:t>
      </w:r>
      <w:r>
        <w:t xml:space="preserve">: Expand pharmacist-led health education programs in neighborhoods to bridge gaps between traditional beliefs and modern medicine.</w:t>
      </w:r>
    </w:p>
    <w:bookmarkEnd w:id="25"/>
    <w:bookmarkStart w:id="26" w:name="conclusion"/>
    <w:p>
      <w:pPr>
        <w:pStyle w:val="Heading2"/>
      </w:pPr>
      <w:r>
        <w:t xml:space="preserve">Conclusion</w:t>
      </w:r>
    </w:p>
    <w:p>
      <w:pPr>
        <w:pStyle w:val="FirstParagraph"/>
      </w:pPr>
      <w:r>
        <w:t xml:space="preserve">The role of pharmacists in Shanghai exemplifies the transformative potential of healthcare professionals in urban environments. By leveraging their expertise and adapting to China's evolving regulatory and technological landscape, pharmacists can play a pivotal role in achieving national health objectives. This Master Thesis underscores the importance of recognizing pharmacists as integral members of healthcare teams and advocates for systemic changes to empower their contributions in Shanghai and beyond.</w:t>
      </w:r>
    </w:p>
    <w:bookmarkEnd w:id="26"/>
    <w:bookmarkStart w:id="27" w:name="references"/>
    <w:p>
      <w:pPr>
        <w:pStyle w:val="Heading2"/>
      </w:pPr>
      <w:r>
        <w:t xml:space="preserve">References</w:t>
      </w:r>
    </w:p>
    <w:p>
      <w:pPr>
        <w:numPr>
          <w:ilvl w:val="0"/>
          <w:numId w:val="1005"/>
        </w:numPr>
        <w:pStyle w:val="Compact"/>
      </w:pPr>
      <w:r>
        <w:t xml:space="preserve">National Medical Products Administration (NMPA). (2023). Pharmaceutical Regulations in China. Beijing: NMPA Publications.</w:t>
      </w:r>
    </w:p>
    <w:p>
      <w:pPr>
        <w:numPr>
          <w:ilvl w:val="0"/>
          <w:numId w:val="1005"/>
        </w:numPr>
        <w:pStyle w:val="Compact"/>
      </w:pPr>
      <w:r>
        <w:t xml:space="preserve">Shanghai Municipal Health Commission. (2021). Annual Report on Healthcare Development in Shanghai.</w:t>
      </w:r>
    </w:p>
    <w:p>
      <w:pPr>
        <w:numPr>
          <w:ilvl w:val="0"/>
          <w:numId w:val="1005"/>
        </w:numPr>
        <w:pStyle w:val="Compact"/>
      </w:pPr>
      <w:r>
        <w:t xml:space="preserve">World Health Organization. (2020). Global Strategy on Digital Health 2020-2024. Geneva: WHO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China Shanghai's Healthcare System</dc:title>
  <dc:creator/>
  <dc:language>en</dc:language>
  <cp:keywords/>
  <dcterms:created xsi:type="dcterms:W3CDTF">2026-05-02T03:36:45Z</dcterms:created>
  <dcterms:modified xsi:type="dcterms:W3CDTF">2026-05-02T03:36:45Z</dcterms:modified>
</cp:coreProperties>
</file>

<file path=docProps/custom.xml><?xml version="1.0" encoding="utf-8"?>
<Properties xmlns="http://schemas.openxmlformats.org/officeDocument/2006/custom-properties" xmlns:vt="http://schemas.openxmlformats.org/officeDocument/2006/docPropsVTypes"/>
</file>