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001bf079f3496abf96f1ab1b1ef39c3ba7f8d69"/>
    <w:p>
      <w:pPr>
        <w:pStyle w:val="Heading1"/>
      </w:pPr>
      <w:r>
        <w:t xml:space="preserve">Master Thesis: The Role of the Pharmacist in Public Health Policy in France, Paris</w:t>
      </w:r>
    </w:p>
    <w:bookmarkStart w:id="20" w:name="abstract"/>
    <w:p>
      <w:pPr>
        <w:pStyle w:val="Heading2"/>
      </w:pPr>
      <w:r>
        <w:t xml:space="preserve">Abstract</w:t>
      </w:r>
    </w:p>
    <w:p>
      <w:pPr>
        <w:pStyle w:val="FirstParagraph"/>
      </w:pPr>
      <w:r>
        <w:t xml:space="preserve">This Master Thesis explores the critical role of pharmacists within the healthcare system of France, with a specific focus on their contributions to public health policy and community health services in Paris. As one of Europe's most densely populated cities, Paris presents unique challenges and opportunities for pharmacists to act as both clinical practitioners and public health advocates. The thesis examines historical developments in French pharmacy regulation, contemporary responsibilities of pharmacists under the French National Health Insurance System (Sécurité Sociale), and the evolving role of pharmacists in addressing public health crises such as pandemics or medication shortages. It also evaluates how Parisian pharmacists navigate regulatory frameworks while adapting to technological innovations like telepharmacy and digital health platforms. Through a combination of policy analysis, case studies, and interviews with practicing pharmacists in Paris, this thesis underscores the pharmacist’s indispensable role in bridging gaps between patients, healthcare professionals, and public health institutions.</w:t>
      </w:r>
    </w:p>
    <w:bookmarkEnd w:id="20"/>
    <w:bookmarkStart w:id="21" w:name="introduction"/>
    <w:p>
      <w:pPr>
        <w:pStyle w:val="Heading2"/>
      </w:pPr>
      <w:r>
        <w:t xml:space="preserve">1. Introduction</w:t>
      </w:r>
    </w:p>
    <w:p>
      <w:pPr>
        <w:pStyle w:val="FirstParagraph"/>
      </w:pPr>
      <w:r>
        <w:t xml:space="preserve">In France, pharmacists are not merely dispensers of medication; they are integral to the nation's public health infrastructure. As part of their statutory duties under French law (Article L3311-4 of the Public Health Code), pharmacists must provide health education, monitor medication adherence, and report adverse drug reactions to national authorities. In Paris, this role is further amplified due to the city's status as a global hub for healthcare innovation and its diverse population. The thesis argues that pharmacists in Paris are uniquely positioned to influence public health outcomes through proactive community engagement, clinical decision-making, and collaboration with local health agencies.</w:t>
      </w:r>
    </w:p>
    <w:bookmarkEnd w:id="21"/>
    <w:bookmarkStart w:id="22" w:name="X3d288db2eaf6e2f0d1fa2455d7075c2c4d3326b"/>
    <w:p>
      <w:pPr>
        <w:pStyle w:val="Heading2"/>
      </w:pPr>
      <w:r>
        <w:t xml:space="preserve">2. Historical Development of Pharmacy in France</w:t>
      </w:r>
    </w:p>
    <w:p>
      <w:pPr>
        <w:pStyle w:val="FirstParagraph"/>
      </w:pPr>
      <w:r>
        <w:t xml:space="preserve">The modern profession of pharmacy in France dates back to the 18th century, when the state began regulating apothecaries to ensure public safety. The establishment of the National Council of Pharmacists (Conseil National des Pharmaciens) in 1946 formalized professional standards and ethical guidelines. Over time, pharmacists have transitioned from traditional roles as "druggists" to multifaceted healthcare providers. In Paris, this evolution has been marked by landmark policies such as the 2013 "Pharmacy of the Future" initiative, which integrated digital tools into prescription management and patient follow-up.</w:t>
      </w:r>
    </w:p>
    <w:bookmarkEnd w:id="22"/>
    <w:bookmarkStart w:id="23" w:name="Xb8d5896c68d3996620fdc23543b53f61a02685d"/>
    <w:p>
      <w:pPr>
        <w:pStyle w:val="Heading2"/>
      </w:pPr>
      <w:r>
        <w:t xml:space="preserve">3. Contemporary Responsibilities of Pharmacists in France</w:t>
      </w:r>
    </w:p>
    <w:p>
      <w:pPr>
        <w:pStyle w:val="FirstParagraph"/>
      </w:pPr>
      <w:r>
        <w:t xml:space="preserve">Today, pharmacists in France are legally authorized to prescribe certain medications under specific conditions (e.g., contraceptives or emergency contraception). In Paris, pharmacists often serve as primary points of contact for residents seeking affordable healthcare solutions. They also play a pivotal role in managing chronic diseases such as diabetes and hypertension through medication reviews and lifestyle counseling. Additionally, the French government has tasked pharmacists with distributing free vaccines (e.g., flu shots) during public health campaigns, leveraging their accessibility to urban populations.</w:t>
      </w:r>
    </w:p>
    <w:bookmarkEnd w:id="23"/>
    <w:bookmarkStart w:id="24" w:name="challenges-facing-pharmacists-in-paris"/>
    <w:p>
      <w:pPr>
        <w:pStyle w:val="Heading2"/>
      </w:pPr>
      <w:r>
        <w:t xml:space="preserve">4. Challenges Facing Pharmacists in Paris</w:t>
      </w:r>
    </w:p>
    <w:p>
      <w:pPr>
        <w:pStyle w:val="FirstParagraph"/>
      </w:pPr>
      <w:r>
        <w:t xml:space="preserve">Despite their vital role, pharmacists in Paris face significant challenges. These include rising operational costs due to high rental prices, staffing shortages exacerbated by an aging workforce, and the need to balance clinical responsibilities with retail operations. The 2020 pandemic highlighted these vulnerabilities when pharmacists were overwhelmed by increased demand for over-the-counter medications and vaccine distribution. Furthermore, the integration of digital health technologies has required pharmacists to undergo continuous training to maintain compliance with French data privacy laws (RGPD).</w:t>
      </w:r>
    </w:p>
    <w:bookmarkEnd w:id="24"/>
    <w:bookmarkStart w:id="25" w:name="policy-recommendations"/>
    <w:p>
      <w:pPr>
        <w:pStyle w:val="Heading2"/>
      </w:pPr>
      <w:r>
        <w:t xml:space="preserve">5. Policy Recommendations</w:t>
      </w:r>
    </w:p>
    <w:p>
      <w:pPr>
        <w:pStyle w:val="FirstParagraph"/>
      </w:pPr>
      <w:r>
        <w:t xml:space="preserve">To strengthen the role of pharmacists in Paris, this thesis recommends: (1) Increasing public funding for pharmacies in underserved neighborhoods through the "Pharmacies of Interest" program; (2) Expanding pharmacists' authority to prescribe additional medications under strict supervision; and (3) Investing in digital infrastructure to enable telepharmacy services. These measures align with broader French healthcare goals, such as reducing hospital readmissions and improving preventive care.</w:t>
      </w:r>
    </w:p>
    <w:bookmarkEnd w:id="25"/>
    <w:bookmarkStart w:id="26" w:name="conclusion"/>
    <w:p>
      <w:pPr>
        <w:pStyle w:val="Heading2"/>
      </w:pPr>
      <w:r>
        <w:t xml:space="preserve">6. Conclusion</w:t>
      </w:r>
    </w:p>
    <w:p>
      <w:pPr>
        <w:pStyle w:val="FirstParagraph"/>
      </w:pPr>
      <w:r>
        <w:t xml:space="preserve">In conclusion, the pharmacist is a cornerstone of France's public health system, particularly in Paris where their proximity to patients and adaptability to urban challenges make them indispensable. This Master Thesis demonstrates that pharmacists are not only custodians of medication safety but also dynamic participants in shaping health policy. By addressing systemic barriers and embracing innovation, pharmacists can further enhance their impact on the well-being of Parisian communities.</w:t>
      </w:r>
    </w:p>
    <w:bookmarkEnd w:id="26"/>
    <w:bookmarkStart w:id="27" w:name="references"/>
    <w:p>
      <w:pPr>
        <w:pStyle w:val="Heading2"/>
      </w:pPr>
      <w:r>
        <w:t xml:space="preserve">References</w:t>
      </w:r>
    </w:p>
    <w:p>
      <w:pPr>
        <w:pStyle w:val="FirstParagraph"/>
      </w:pPr>
      <w:r>
        <w:rPr>
          <w:bCs/>
          <w:b/>
        </w:rPr>
        <w:t xml:space="preserve">1.</w:t>
      </w:r>
      <w:r>
        <w:t xml:space="preserve"> </w:t>
      </w:r>
      <w:r>
        <w:t xml:space="preserve">French Ministry of Health. (2023). *Public Health Code: Article L3311-4.*</w:t>
      </w:r>
      <w:r>
        <w:br/>
      </w:r>
      <w:r>
        <w:rPr>
          <w:bCs/>
          <w:b/>
        </w:rPr>
        <w:t xml:space="preserve">2.</w:t>
      </w:r>
      <w:r>
        <w:t xml:space="preserve"> </w:t>
      </w:r>
      <w:r>
        <w:t xml:space="preserve">Conseil National des Pharmaciens. (2018). *The Evolution of Pharmacy in France: A Historical Overview.*</w:t>
      </w:r>
      <w:r>
        <w:br/>
      </w:r>
      <w:r>
        <w:rPr>
          <w:bCs/>
          <w:b/>
        </w:rPr>
        <w:t xml:space="preserve">3.</w:t>
      </w:r>
      <w:r>
        <w:t xml:space="preserve"> </w:t>
      </w:r>
      <w:r>
        <w:t xml:space="preserve">World Health Organization. (2020). *Pharmacists in the Response to the COVID-19 Pandemic.*</w:t>
      </w:r>
      <w:r>
        <w:br/>
      </w:r>
      <w:r>
        <w:rPr>
          <w:bCs/>
          <w:b/>
        </w:rPr>
        <w:t xml:space="preserve">4.</w:t>
      </w:r>
      <w:r>
        <w:t xml:space="preserve"> </w:t>
      </w:r>
      <w:r>
        <w:t xml:space="preserve">Paris Regional Health Agency. (2021). *Telepharmacy Pilot Programs in Metropolitan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Public Health Policy in France, Paris</dc:title>
  <dc:creator/>
  <dc:language>en</dc:language>
  <cp:keywords/>
  <dcterms:created xsi:type="dcterms:W3CDTF">2026-07-17T01:47:29Z</dcterms:created>
  <dcterms:modified xsi:type="dcterms:W3CDTF">2026-07-17T01:47:29Z</dcterms:modified>
</cp:coreProperties>
</file>

<file path=docProps/custom.xml><?xml version="1.0" encoding="utf-8"?>
<Properties xmlns="http://schemas.openxmlformats.org/officeDocument/2006/custom-properties" xmlns:vt="http://schemas.openxmlformats.org/officeDocument/2006/docPropsVTypes"/>
</file>