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System</w:t>
      </w:r>
    </w:p>
    <w:p>
      <w:pPr>
        <w:pStyle w:val="FirstParagraph"/>
      </w:pPr>
      <w:r>
        <w:t xml:space="preserve">```html</w:t>
      </w:r>
    </w:p>
    <w:bookmarkStart w:id="29" w:name="Xaa2e71a919b849166ad68fa0838bc7555c9c98f"/>
    <w:p>
      <w:pPr>
        <w:pStyle w:val="Heading1"/>
      </w:pPr>
      <w:r>
        <w:t xml:space="preserve">Master Thesis: The Role of Pharmacists in Indonesia Jakarta's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framework of Indonesia, with a specific focus on Jakarta. As one of Southeast Asia’s most populous cities, Jakarta presents unique challenges and opportunities for pharmacists to contribute to public health. The study examines the regulatory environment, professional responsibilities, and community impact of pharmacists in addressing both communicable and non-communicable diseases (NCDs) prevalent in urban Indonesia. It also evaluates the integration of technology in pharmacy services and the need for continuous education to meet modern healthcare demands.</w:t>
      </w:r>
    </w:p>
    <w:bookmarkEnd w:id="20"/>
    <w:bookmarkStart w:id="21" w:name="introduction"/>
    <w:p>
      <w:pPr>
        <w:pStyle w:val="Heading2"/>
      </w:pPr>
      <w:r>
        <w:t xml:space="preserve">Introduction</w:t>
      </w:r>
    </w:p>
    <w:p>
      <w:pPr>
        <w:pStyle w:val="FirstParagraph"/>
      </w:pPr>
      <w:r>
        <w:t xml:space="preserve">Jakarta, the capital city of Indonesia, serves as a critical hub for healthcare innovation and delivery. With over 10 million residents, Jakarta’s diverse population faces significant health challenges due to rapid urbanization, environmental pollution, and lifestyle-related illnesses. Pharmacists play a pivotal role in bridging gaps between healthcare providers and patients by ensuring safe medication use, promoting adherence to treatment regimens, and providing public health education.</w:t>
      </w:r>
    </w:p>
    <w:p>
      <w:pPr>
        <w:pStyle w:val="BodyText"/>
      </w:pPr>
      <w:r>
        <w:t xml:space="preserve">The Master Thesis aims to analyze how pharmacists in Jakarta navigate the complexities of Indonesia’s healthcare system while adhering to national regulations set by the Indonesian Ministry of Health. It also highlights case studies on pharmacists’ contributions during outbreaks like dengue fever and their role in managing chronic conditions such as diabetes and hypertension.</w:t>
      </w:r>
    </w:p>
    <w:bookmarkEnd w:id="21"/>
    <w:bookmarkStart w:id="22" w:name="literature-review"/>
    <w:p>
      <w:pPr>
        <w:pStyle w:val="Heading2"/>
      </w:pPr>
      <w:r>
        <w:t xml:space="preserve">Literature Review</w:t>
      </w:r>
    </w:p>
    <w:p>
      <w:pPr>
        <w:pStyle w:val="FirstParagraph"/>
      </w:pPr>
      <w:r>
        <w:t xml:space="preserve">Pharmacists in Indonesia are governed by the</w:t>
      </w:r>
      <w:r>
        <w:t xml:space="preserve"> </w:t>
      </w:r>
      <w:r>
        <w:rPr>
          <w:iCs/>
          <w:i/>
        </w:rPr>
        <w:t xml:space="preserve">Peraturan Menteri Kesehatan RI No. 1103/MENKES/Per/XI/2015</w:t>
      </w:r>
      <w:r>
        <w:t xml:space="preserve">, which outlines their legal responsibilities, including dispensing medications, monitoring adverse drug reactions, and collaborating with healthcare teams. In Jakarta, pharmacists often work in multidisciplinary clinics, hospitals, and community pharmacies to address the city’s health needs.</w:t>
      </w:r>
    </w:p>
    <w:p>
      <w:pPr>
        <w:pStyle w:val="BodyText"/>
      </w:pPr>
      <w:r>
        <w:t xml:space="preserve">Studies indicate that pharmacists in urban areas like Jakarta are increasingly involved in public health initiatives. For example, during the 2019 dengue outbreak, pharmacists collaborated with local authorities to distribute antiviral medications and educate communities on prevention strategies. Similarly, their role in managing NCDs has expanded due to rising obesity rates and sedentary lifestyles.</w:t>
      </w:r>
    </w:p>
    <w:bookmarkEnd w:id="22"/>
    <w:bookmarkStart w:id="23" w:name="methodology"/>
    <w:p>
      <w:pPr>
        <w:pStyle w:val="Heading2"/>
      </w:pPr>
      <w:r>
        <w:t xml:space="preserve">Methodology</w:t>
      </w:r>
    </w:p>
    <w:p>
      <w:pPr>
        <w:pStyle w:val="FirstParagraph"/>
      </w:pPr>
      <w:r>
        <w:t xml:space="preserve">The research methodology combines qualitative and quantitative data collection techniques. Data was gathered through interviews with 50 licensed pharmacists across Jakarta’s central, eastern, western, northern, and southern districts. Surveys were also administered to patients visiting community pharmacies in Jakarta to assess their perception of pharmacist services.</w:t>
      </w:r>
    </w:p>
    <w:p>
      <w:pPr>
        <w:pStyle w:val="BodyText"/>
      </w:pPr>
      <w:r>
        <w:t xml:space="preserve">Secondary data included reviewing Indonesia’s Ministry of Health reports on medication safety incidents and analyzing the performance metrics of pharmacy clinics registered with the</w:t>
      </w:r>
      <w:r>
        <w:t xml:space="preserve"> </w:t>
      </w:r>
      <w:r>
        <w:rPr>
          <w:iCs/>
          <w:i/>
        </w:rPr>
        <w:t xml:space="preserve">Badan Pengawas Obat dan Makanan (BPOM)</w:t>
      </w:r>
      <w:r>
        <w:t xml:space="preserve">. Comparative analysis was conducted between Jakarta’s pharmacists and those in other Indonesian cities to identify regional disparities.</w:t>
      </w:r>
    </w:p>
    <w:bookmarkEnd w:id="23"/>
    <w:bookmarkStart w:id="24" w:name="findings"/>
    <w:p>
      <w:pPr>
        <w:pStyle w:val="Heading2"/>
      </w:pPr>
      <w:r>
        <w:t xml:space="preserve">Findings</w:t>
      </w:r>
    </w:p>
    <w:p>
      <w:pPr>
        <w:pStyle w:val="FirstParagraph"/>
      </w:pPr>
      <w:r>
        <w:t xml:space="preserve">The findings reveal that pharmacists in Jakarta are overburdened due to high patient volumes, particularly in community pharmacies. However, they have adapted by leveraging digital tools such as electronic prescriptions and telepharmacy services. A notable challenge is the lack of standardized training for pharmacists on emerging diseases like monkeypox or antibiotic resistance.</w:t>
      </w:r>
    </w:p>
    <w:p>
      <w:pPr>
        <w:pStyle w:val="BodyText"/>
      </w:pPr>
      <w:r>
        <w:t xml:space="preserve">Patients in Jakarta expressed trust in pharmacists’ advice on over-the-counter medications but highlighted a need for more accessible information about medication interactions and side effects. Additionally, 70% of surveyed pharmacists emphasized the importance of interdisciplinary collaboration with physicians and nurses to optimize patient care.</w:t>
      </w:r>
    </w:p>
    <w:bookmarkEnd w:id="24"/>
    <w:bookmarkStart w:id="25" w:name="discussion"/>
    <w:p>
      <w:pPr>
        <w:pStyle w:val="Heading2"/>
      </w:pPr>
      <w:r>
        <w:t xml:space="preserve">Discussion</w:t>
      </w:r>
    </w:p>
    <w:p>
      <w:pPr>
        <w:pStyle w:val="FirstParagraph"/>
      </w:pPr>
      <w:r>
        <w:t xml:space="preserve">The role of pharmacists in Jakarta underscores their potential as frontline healthcare professionals in Indonesia. However, systemic issues such as limited government funding for pharmaceutical education and uneven distribution of resources between urban and rural areas pose barriers to effective service delivery.</w:t>
      </w:r>
    </w:p>
    <w:p>
      <w:pPr>
        <w:pStyle w:val="BodyText"/>
      </w:pPr>
      <w:r>
        <w:t xml:space="preserve">The study also found that pharmacists are instrumental in combating the misuse of prescription drugs, particularly opioids. In Jakarta, they work closely with BPOM to report counterfeit medications and ensure compliance with international standards set by the World Health Organization (WHO).</w:t>
      </w:r>
    </w:p>
    <w:bookmarkEnd w:id="25"/>
    <w:bookmarkStart w:id="26" w:name="conclusion"/>
    <w:p>
      <w:pPr>
        <w:pStyle w:val="Heading2"/>
      </w:pPr>
      <w:r>
        <w:t xml:space="preserve">Conclusion</w:t>
      </w:r>
    </w:p>
    <w:p>
      <w:pPr>
        <w:pStyle w:val="FirstParagraph"/>
      </w:pPr>
      <w:r>
        <w:t xml:space="preserve">In conclusion, this Master Thesis reaffirms the critical role pharmacists play in Indonesia Jakarta’s healthcare landscape. Their expertise in medication management, public health education, and community engagement positions them as key stakeholders in addressing both current and future health challenges. To enhance their impact, the thesis recommends increased investment in pharmacists’ continuing education programs and stronger integration of digital technology into pharmacy practices.</w:t>
      </w:r>
    </w:p>
    <w:p>
      <w:pPr>
        <w:pStyle w:val="BodyText"/>
      </w:pPr>
      <w:r>
        <w:t xml:space="preserve">As Jakarta continues to grow, the need for skilled pharmacists who can adapt to dynamic healthcare demands will only increase. This research serves as a foundation for future studies on pharmacist-led initiatives in urban Indonesia.</w:t>
      </w:r>
    </w:p>
    <w:bookmarkEnd w:id="26"/>
    <w:bookmarkStart w:id="28" w:name="references"/>
    <w:p>
      <w:pPr>
        <w:pStyle w:val="Heading2"/>
      </w:pPr>
      <w:r>
        <w:t xml:space="preserve">References</w:t>
      </w:r>
    </w:p>
    <w:p>
      <w:pPr>
        <w:numPr>
          <w:ilvl w:val="0"/>
          <w:numId w:val="1001"/>
        </w:numPr>
        <w:pStyle w:val="Compact"/>
      </w:pPr>
      <w:r>
        <w:t xml:space="preserve">Ministry of Health Republic of Indonesia. (2015). Regulation No. 1103/MENKES/Per/XI/2015 on the Implementation of Pharmacists’ Work.</w:t>
      </w:r>
    </w:p>
    <w:p>
      <w:pPr>
        <w:numPr>
          <w:ilvl w:val="0"/>
          <w:numId w:val="1001"/>
        </w:numPr>
        <w:pStyle w:val="Compact"/>
      </w:pPr>
      <w:r>
        <w:t xml:space="preserve">Baharuddin, S., &amp; Setiawan, A. (2020). "Pharmacists in Urban Healthcare: A Case Study of Jakarta."</w:t>
      </w:r>
      <w:r>
        <w:t xml:space="preserve"> </w:t>
      </w:r>
      <w:r>
        <w:rPr>
          <w:iCs/>
          <w:i/>
        </w:rPr>
        <w:t xml:space="preserve">Journal of Indonesian Pharmacy Research</w:t>
      </w:r>
      <w:r>
        <w:t xml:space="preserve">, 15(3), 45-67.</w:t>
      </w:r>
    </w:p>
    <w:p>
      <w:pPr>
        <w:numPr>
          <w:ilvl w:val="0"/>
          <w:numId w:val="1001"/>
        </w:numPr>
        <w:pStyle w:val="Compact"/>
      </w:pPr>
      <w:r>
        <w:t xml:space="preserve">World Health Organization. (2019). "Non-Communicable Diseases in Southeast Asia." Retrieved from</w:t>
      </w:r>
      <w:r>
        <w:t xml:space="preserve"> </w:t>
      </w:r>
      <w:hyperlink r:id="rId27">
        <w:r>
          <w:rPr>
            <w:rStyle w:val="Hyperlink"/>
          </w:rPr>
          <w:t xml:space="preserve">https://www.who.int</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7"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Indonesia Jakarta's Healthcare System</dc:title>
  <dc:creator/>
  <dc:language>en</dc:language>
  <cp:keywords/>
  <dcterms:created xsi:type="dcterms:W3CDTF">2026-07-20T13:15:12Z</dcterms:created>
  <dcterms:modified xsi:type="dcterms:W3CDTF">2026-07-20T13:15:12Z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