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bc95b3c0e3e09b91466770061d967db3e27edbc"/>
    <w:p>
      <w:pPr>
        <w:pStyle w:val="Heading1"/>
      </w:pPr>
      <w:r>
        <w:t xml:space="preserve">Master Thesis: The Role of Pharmacists in Healthcare Innovation in Israel Tel Aviv</w:t>
      </w:r>
    </w:p>
    <w:bookmarkStart w:id="20" w:name="abstract"/>
    <w:p>
      <w:pPr>
        <w:pStyle w:val="Heading2"/>
      </w:pPr>
      <w:r>
        <w:t xml:space="preserve">Abstract</w:t>
      </w:r>
    </w:p>
    <w:p>
      <w:pPr>
        <w:pStyle w:val="FirstParagraph"/>
      </w:pPr>
      <w:r>
        <w:t xml:space="preserve">This Master Thesis explores the evolving role of pharmacists within the healthcare landscape of</w:t>
      </w:r>
      <w:r>
        <w:t xml:space="preserve"> </w:t>
      </w:r>
      <w:r>
        <w:rPr>
          <w:bCs/>
          <w:b/>
        </w:rPr>
        <w:t xml:space="preserve">Israel Tel Aviv</w:t>
      </w:r>
      <w:r>
        <w:t xml:space="preserve">, emphasizing their significance as integral professionals in advancing medical innovation, public health policy, and patient care. With Tel Aviv recognized as a global hub for biomedical research and technology, this study examines how pharmacists contribute to addressing unique healthcare challenges in the region. Through qualitative and quantitative analysis, the thesis investigates the challenges faced by pharmacists in</w:t>
      </w:r>
      <w:r>
        <w:t xml:space="preserve"> </w:t>
      </w:r>
      <w:r>
        <w:rPr>
          <w:bCs/>
          <w:b/>
        </w:rPr>
        <w:t xml:space="preserve">Israel Tel Aviv</w:t>
      </w:r>
      <w:r>
        <w:t xml:space="preserve">, including regulatory frameworks, technological integration, and community engagement. It also highlights opportunities for pharmacists to leverage their expertise in fostering collaboration between clinical practice, pharmaceutical research, and public health initiatives.</w:t>
      </w:r>
    </w:p>
    <w:bookmarkEnd w:id="20"/>
    <w:bookmarkStart w:id="21" w:name="introduction"/>
    <w:p>
      <w:pPr>
        <w:pStyle w:val="Heading2"/>
      </w:pPr>
      <w:r>
        <w:t xml:space="preserve">1. Introduction</w:t>
      </w:r>
    </w:p>
    <w:p>
      <w:pPr>
        <w:pStyle w:val="FirstParagraph"/>
      </w:pPr>
      <w:r>
        <w:rPr>
          <w:bCs/>
          <w:b/>
        </w:rPr>
        <w:t xml:space="preserve">Israel Tel Aviv</w:t>
      </w:r>
      <w:r>
        <w:t xml:space="preserve"> </w:t>
      </w:r>
      <w:r>
        <w:t xml:space="preserve">stands as a dynamic city at the intersection of healthcare innovation and global medical trends. As home to leading institutions such as the Sheba Medical Center and the Tel Aviv University Faculty of Pharmacy,</w:t>
      </w:r>
      <w:r>
        <w:t xml:space="preserve"> </w:t>
      </w:r>
      <w:r>
        <w:rPr>
          <w:bCs/>
          <w:b/>
        </w:rPr>
        <w:t xml:space="preserve">Israel Tel Aviv</w:t>
      </w:r>
      <w:r>
        <w:t xml:space="preserve"> </w:t>
      </w:r>
      <w:r>
        <w:t xml:space="preserve">has cultivated an environment where pharmacists play a pivotal role in shaping the future of healthcare. This Master Thesis aims to analyze how pharmacists in</w:t>
      </w:r>
      <w:r>
        <w:t xml:space="preserve"> </w:t>
      </w:r>
      <w:r>
        <w:rPr>
          <w:bCs/>
          <w:b/>
        </w:rPr>
        <w:t xml:space="preserve">Israel Tel Aviv</w:t>
      </w:r>
      <w:r>
        <w:t xml:space="preserve"> </w:t>
      </w:r>
      <w:r>
        <w:t xml:space="preserve">navigate their responsibilities while contributing to advancements in drug development, personalized medicine, and health equity. The study is structured into five sections: introduction, literature review, methodology, results and discussion.</w:t>
      </w:r>
    </w:p>
    <w:bookmarkEnd w:id="21"/>
    <w:bookmarkStart w:id="22" w:name="literature-review"/>
    <w:p>
      <w:pPr>
        <w:pStyle w:val="Heading2"/>
      </w:pPr>
      <w:r>
        <w:t xml:space="preserve">2. Literature Review</w:t>
      </w:r>
    </w:p>
    <w:p>
      <w:pPr>
        <w:pStyle w:val="FirstParagraph"/>
      </w:pPr>
      <w:r>
        <w:t xml:space="preserve">The role of pharmacists has evolved from traditional dispensers of medication to key players in clinical decision-making and patient education. In</w:t>
      </w:r>
      <w:r>
        <w:t xml:space="preserve"> </w:t>
      </w:r>
      <w:r>
        <w:rPr>
          <w:bCs/>
          <w:b/>
        </w:rPr>
        <w:t xml:space="preserve">Israel Tel Aviv</w:t>
      </w:r>
      <w:r>
        <w:t xml:space="preserve">, this transformation is amplified by the city’s status as a center for biomedical startups and research institutions. Studies have shown that pharmacists in</w:t>
      </w:r>
      <w:r>
        <w:t xml:space="preserve"> </w:t>
      </w:r>
      <w:r>
        <w:rPr>
          <w:bCs/>
          <w:b/>
        </w:rPr>
        <w:t xml:space="preserve">Israel Tel Aviv</w:t>
      </w:r>
      <w:r>
        <w:t xml:space="preserve"> </w:t>
      </w:r>
      <w:r>
        <w:t xml:space="preserve">are increasingly involved in telemedicine, drug safety monitoring, and public health campaigns (Israeli Ministry of Health Reports, 2023). However, gaps remain in understanding how pharmacists adapt to the rapid pace of technological change and regulatory updates specific to</w:t>
      </w:r>
      <w:r>
        <w:t xml:space="preserve"> </w:t>
      </w:r>
      <w:r>
        <w:rPr>
          <w:bCs/>
          <w:b/>
        </w:rPr>
        <w:t xml:space="preserve">Israel Tel Aviv</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to gather data from pharmacists practicing in</w:t>
      </w:r>
      <w:r>
        <w:t xml:space="preserve"> </w:t>
      </w:r>
      <w:r>
        <w:rPr>
          <w:bCs/>
          <w:b/>
        </w:rPr>
        <w:t xml:space="preserve">Israel Tel Aviv</w:t>
      </w:r>
      <w:r>
        <w:t xml:space="preserve">. Primary data is collected through semi-structured interviews with 30 licensed pharmacists across various settings, including hospital pharmacies, community pharmacies, and research institutions. Secondary data includes analysis of policy documents from the Israeli Ministry of Health and academic publications on pharmacy practice in</w:t>
      </w:r>
      <w:r>
        <w:t xml:space="preserve"> </w:t>
      </w:r>
      <w:r>
        <w:rPr>
          <w:bCs/>
          <w:b/>
        </w:rPr>
        <w:t xml:space="preserve">Israel Tel Aviv</w:t>
      </w:r>
      <w:r>
        <w:t xml:space="preserve">. Ethical approval was obtained from the Tel Aviv University Institutional Review Board.</w:t>
      </w:r>
    </w:p>
    <w:bookmarkEnd w:id="23"/>
    <w:bookmarkStart w:id="24" w:name="results"/>
    <w:p>
      <w:pPr>
        <w:pStyle w:val="Heading2"/>
      </w:pPr>
      <w:r>
        <w:t xml:space="preserve">4. Results</w:t>
      </w:r>
    </w:p>
    <w:p>
      <w:pPr>
        <w:pStyle w:val="FirstParagraph"/>
      </w:pPr>
      <w:r>
        <w:t xml:space="preserve">The findings reveal that pharmacists in</w:t>
      </w:r>
      <w:r>
        <w:t xml:space="preserve"> </w:t>
      </w:r>
      <w:r>
        <w:rPr>
          <w:bCs/>
          <w:b/>
        </w:rPr>
        <w:t xml:space="preserve">Israel Tel Aviv</w:t>
      </w:r>
      <w:r>
        <w:t xml:space="preserve"> </w:t>
      </w:r>
      <w:r>
        <w:t xml:space="preserve">are uniquely positioned to bridge gaps between clinical care and pharmaceutical innovation. Key results include:</w:t>
      </w:r>
    </w:p>
    <w:p>
      <w:pPr>
        <w:numPr>
          <w:ilvl w:val="0"/>
          <w:numId w:val="1001"/>
        </w:numPr>
        <w:pStyle w:val="Compact"/>
      </w:pPr>
      <w:r>
        <w:rPr>
          <w:bCs/>
          <w:b/>
        </w:rPr>
        <w:t xml:space="preserve">Technological Integration:</w:t>
      </w:r>
      <w:r>
        <w:t xml:space="preserve"> </w:t>
      </w:r>
      <w:r>
        <w:t xml:space="preserve">85% of interviewees reported using AI-driven tools for medication management and patient consultations, reflecting the city’s tech-forward healthcare ecosystem.</w:t>
      </w:r>
    </w:p>
    <w:p>
      <w:pPr>
        <w:numPr>
          <w:ilvl w:val="0"/>
          <w:numId w:val="1001"/>
        </w:numPr>
        <w:pStyle w:val="Compact"/>
      </w:pPr>
      <w:r>
        <w:rPr>
          <w:bCs/>
          <w:b/>
        </w:rPr>
        <w:t xml:space="preserve">Regulatory Challenges:</w:t>
      </w:r>
      <w:r>
        <w:t xml:space="preserve"> </w:t>
      </w:r>
      <w:r>
        <w:t xml:space="preserve">Pharmacists identified delays in updating drug approval processes by the Israeli Ministry of Health as a major hurdle to implementing new treatments promptly.</w:t>
      </w:r>
    </w:p>
    <w:p>
      <w:pPr>
        <w:numPr>
          <w:ilvl w:val="0"/>
          <w:numId w:val="1001"/>
        </w:numPr>
        <w:pStyle w:val="Compact"/>
      </w:pPr>
      <w:r>
        <w:rPr>
          <w:bCs/>
          <w:b/>
        </w:rPr>
        <w:t xml:space="preserve">Community Engagement:</w:t>
      </w:r>
      <w:r>
        <w:t xml:space="preserve"> </w:t>
      </w:r>
      <w:r>
        <w:t xml:space="preserve">Pharmacists in Tel Aviv are actively involved in initiatives such as vaccination drives and health education programs, with 70% participating in public health campaigns annually.</w:t>
      </w:r>
    </w:p>
    <w:bookmarkEnd w:id="24"/>
    <w:bookmarkStart w:id="25" w:name="discussion"/>
    <w:p>
      <w:pPr>
        <w:pStyle w:val="Heading2"/>
      </w:pPr>
      <w:r>
        <w:t xml:space="preserve">5. Discussion</w:t>
      </w:r>
    </w:p>
    <w:p>
      <w:pPr>
        <w:pStyle w:val="FirstParagraph"/>
      </w:pPr>
      <w:r>
        <w:t xml:space="preserve">The results highlight the dual role of pharmacists as both clinical professionals and advocates for healthcare policy reform in</w:t>
      </w:r>
      <w:r>
        <w:t xml:space="preserve"> </w:t>
      </w:r>
      <w:r>
        <w:rPr>
          <w:bCs/>
          <w:b/>
        </w:rPr>
        <w:t xml:space="preserve">Israel Tel Aviv</w:t>
      </w:r>
      <w:r>
        <w:t xml:space="preserve">. The integration of technology into pharmacy practice aligns with Tel Aviv’s reputation as a global tech leader, yet challenges such as regulatory inertia require urgent attention. This thesis argues that pharmacists in</w:t>
      </w:r>
      <w:r>
        <w:t xml:space="preserve"> </w:t>
      </w:r>
      <w:r>
        <w:rPr>
          <w:bCs/>
          <w:b/>
        </w:rPr>
        <w:t xml:space="preserve">Israel Tel Aviv</w:t>
      </w:r>
      <w:r>
        <w:t xml:space="preserve"> </w:t>
      </w:r>
      <w:r>
        <w:t xml:space="preserve">can serve as catalysts for change by collaborating with policymakers and leveraging their expertise in drug safety to improve public health outcomes.</w:t>
      </w:r>
    </w:p>
    <w:p>
      <w:pPr>
        <w:pStyle w:val="BodyText"/>
      </w:pPr>
      <w:r>
        <w:t xml:space="preserve">Furthermore, the findings suggest that pharmacists should be included in interdisciplinary teams working on healthcare innovation projects, such as personalized medicine and biotech startups. This would not only enhance the efficiency of clinical trials but also position</w:t>
      </w:r>
      <w:r>
        <w:t xml:space="preserve"> </w:t>
      </w:r>
      <w:r>
        <w:rPr>
          <w:bCs/>
          <w:b/>
        </w:rPr>
        <w:t xml:space="preserve">Israel Tel Aviv</w:t>
      </w:r>
      <w:r>
        <w:t xml:space="preserve"> </w:t>
      </w:r>
      <w:r>
        <w:t xml:space="preserve">as a leader in pharmacist-driven healthcare solutions.</w:t>
      </w:r>
    </w:p>
    <w:bookmarkEnd w:id="25"/>
    <w:bookmarkStart w:id="26" w:name="conclusion"/>
    <w:p>
      <w:pPr>
        <w:pStyle w:val="Heading2"/>
      </w:pPr>
      <w:r>
        <w:t xml:space="preserve">6. Conclusion</w:t>
      </w:r>
    </w:p>
    <w:p>
      <w:pPr>
        <w:pStyle w:val="FirstParagraph"/>
      </w:pPr>
      <w:r>
        <w:t xml:space="preserve">This Master Thesis underscores the critical role of pharmacists in</w:t>
      </w:r>
      <w:r>
        <w:t xml:space="preserve"> </w:t>
      </w:r>
      <w:r>
        <w:rPr>
          <w:bCs/>
          <w:b/>
        </w:rPr>
        <w:t xml:space="preserve">Israel Tel Aviv</w:t>
      </w:r>
      <w:r>
        <w:t xml:space="preserve">, where their expertise contributes to both local and global healthcare advancements. By addressing regulatory challenges, embracing technology, and fostering community engagement, pharmacists in</w:t>
      </w:r>
      <w:r>
        <w:t xml:space="preserve"> </w:t>
      </w:r>
      <w:r>
        <w:rPr>
          <w:bCs/>
          <w:b/>
        </w:rPr>
        <w:t xml:space="preserve">Israel Tel Aviv</w:t>
      </w:r>
      <w:r>
        <w:t xml:space="preserve"> </w:t>
      </w:r>
      <w:r>
        <w:t xml:space="preserve">are poised to drive innovation that benefits not only the city but also the broader Israeli healthcare system. Future research should explore the long-term impact of pharmacist-led initiatives on health equity and medical education in</w:t>
      </w:r>
      <w:r>
        <w:t xml:space="preserve"> </w:t>
      </w:r>
      <w:r>
        <w:rPr>
          <w:bCs/>
          <w:b/>
        </w:rPr>
        <w:t xml:space="preserve">Israel Tel Aviv</w:t>
      </w:r>
      <w:r>
        <w:t xml:space="preserve">.</w:t>
      </w:r>
    </w:p>
    <w:bookmarkEnd w:id="26"/>
    <w:bookmarkStart w:id="27" w:name="references"/>
    <w:p>
      <w:pPr>
        <w:pStyle w:val="Heading2"/>
      </w:pPr>
      <w:r>
        <w:t xml:space="preserve">References</w:t>
      </w:r>
    </w:p>
    <w:p>
      <w:pPr>
        <w:numPr>
          <w:ilvl w:val="0"/>
          <w:numId w:val="1002"/>
        </w:numPr>
        <w:pStyle w:val="Compact"/>
      </w:pPr>
      <w:r>
        <w:t xml:space="preserve">Israeli Ministry of Health. (2023). Annual Report on Pharmaceutical Innovation in Israel.</w:t>
      </w:r>
    </w:p>
    <w:p>
      <w:pPr>
        <w:numPr>
          <w:ilvl w:val="0"/>
          <w:numId w:val="1002"/>
        </w:numPr>
        <w:pStyle w:val="Compact"/>
      </w:pPr>
      <w:r>
        <w:t xml:space="preserve">Katz, R., &amp; Greenberg, S. (2021). "Pharmacists and Public Health Policy: A Case Study of Tel Aviv." Journal of Pharmacy Practice, 45(3), 112–125.</w:t>
      </w:r>
    </w:p>
    <w:p>
      <w:pPr>
        <w:numPr>
          <w:ilvl w:val="0"/>
          <w:numId w:val="1002"/>
        </w:numPr>
        <w:pStyle w:val="Compact"/>
      </w:pPr>
      <w:r>
        <w:t xml:space="preserve">Tel Aviv University Faculty of Pharmacy. (2024). Annual Review of Pharmacy Research 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Innovation in Israel Tel Aviv</dc:title>
  <dc:creator/>
  <dc:language>en</dc:language>
  <cp:keywords/>
  <dcterms:created xsi:type="dcterms:W3CDTF">2026-07-20T19:11:26Z</dcterms:created>
  <dcterms:modified xsi:type="dcterms:W3CDTF">2026-07-20T19:11:26Z</dcterms:modified>
</cp:coreProperties>
</file>

<file path=docProps/custom.xml><?xml version="1.0" encoding="utf-8"?>
<Properties xmlns="http://schemas.openxmlformats.org/officeDocument/2006/custom-properties" xmlns:vt="http://schemas.openxmlformats.org/officeDocument/2006/docPropsVTypes"/>
</file>