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2" w:name="X4e11850234b1cd03dc563b1e00bced162306726"/>
    <w:p>
      <w:pPr>
        <w:pStyle w:val="Heading1"/>
      </w:pPr>
      <w:r>
        <w:t xml:space="preserve">Master Thesis: The Role of Pharmacists in Japan Kyoto</w:t>
      </w:r>
    </w:p>
    <w:bookmarkStart w:id="20" w:name="abstract"/>
    <w:p>
      <w:pPr>
        <w:pStyle w:val="Heading2"/>
      </w:pPr>
      <w:r>
        <w:t xml:space="preserve">Abstract</w:t>
      </w:r>
    </w:p>
    <w:p>
      <w:pPr>
        <w:pStyle w:val="FirstParagraph"/>
      </w:pPr>
      <w:r>
        <w:t xml:space="preserve">This Master Thesis explores the evolving role of pharmacists within the healthcare system of Kyoto, Japan. As a city with a rich cultural heritage and advanced medical infrastructure, Kyoto presents unique challenges and opportunities for pharmacists to contribute to public health. This study examines the integration of traditional Japanese medicine with modern pharmaceutical practices, regulatory frameworks governing pharmacists in Japan, and the impact of demographic shifts such as an aging population on pharmacy services. By analyzing case studies, policy documents, and interviews with local pharmacists, this thesis highlights how Kyoto's pharmacists are adapting to meet the needs of a diverse patient population while upholding high standards of safety and care.</w:t>
      </w:r>
    </w:p>
    <w:bookmarkEnd w:id="20"/>
    <w:bookmarkStart w:id="21" w:name="introduction"/>
    <w:p>
      <w:pPr>
        <w:pStyle w:val="Heading2"/>
      </w:pPr>
      <w:r>
        <w:t xml:space="preserve">Introduction</w:t>
      </w:r>
    </w:p>
    <w:p>
      <w:pPr>
        <w:pStyle w:val="FirstParagraph"/>
      </w:pPr>
      <w:r>
        <w:t xml:space="preserve">Kyoto, the former imperial capital of Japan, is a city where history and modernity coexist. Its healthcare system reflects this duality, blending cutting-edge medical technology with traditional practices rooted in centuries-old knowledge. Pharmacists in Kyoto play a pivotal role in this dynamic environment, serving as gatekeepers of medication safety, patient educators, and advocates for holistic health. This thesis investigates how pharmacists navigate the complexities of Japan's healthcare landscape while addressing the specific needs of Kyoto’s population.</w:t>
      </w:r>
    </w:p>
    <w:bookmarkEnd w:id="21"/>
    <w:bookmarkStart w:id="23" w:name="X31d6b36c79e2da707ce6fa26be398717d01c8c1"/>
    <w:p>
      <w:pPr>
        <w:pStyle w:val="Heading2"/>
      </w:pPr>
      <w:r>
        <w:t xml:space="preserve">Background: The Healthcare Landscape in Japan</w:t>
      </w:r>
    </w:p>
    <w:p>
      <w:pPr>
        <w:pStyle w:val="FirstParagraph"/>
      </w:pPr>
      <w:r>
        <w:t xml:space="preserve">Japan’s healthcare system is renowned for its efficiency, universal coverage, and emphasis on preventive care. Pharmacists in Japan operate under strict regulations outlined by the Ministry of Health, Labour and Welfare (MHLW) and are classified as “licensed pharmacists” (薬剤師). Their responsibilities extend beyond dispensing medications to include patient counseling, monitoring drug interactions, and collaborating with physicians. In Kyoto, these roles are further shaped by the city’s cultural emphasis on community engagement and its status as a center for both traditional Kampo medicine (漢方) and innovative pharmaceutical research.</w:t>
      </w:r>
    </w:p>
    <w:bookmarkStart w:id="22" w:name="historical-context"/>
    <w:p>
      <w:pPr>
        <w:pStyle w:val="Heading3"/>
      </w:pPr>
      <w:r>
        <w:t xml:space="preserve">Historical Context</w:t>
      </w:r>
    </w:p>
    <w:p>
      <w:pPr>
        <w:pStyle w:val="FirstParagraph"/>
      </w:pPr>
      <w:r>
        <w:t xml:space="preserve">Kyoto’s history with medicine dates back to the Edo period, when herbalists and apothecaries were integral to local healthcare. Today, pharmacists in Kyoto must balance this legacy with contemporary practices such as personalized medicine and digital health solutions. The integration of Kampo into modern pharmaceutical care is a unique aspect of Kyoto’s approach, requiring pharmacists to possess expertise in both traditional and evidence-based medical systems.</w:t>
      </w:r>
    </w:p>
    <w:bookmarkEnd w:id="22"/>
    <w:bookmarkEnd w:id="23"/>
    <w:bookmarkStart w:id="25" w:name="X439f96ade17af56ecfb00825ee7d6a88c8a575d"/>
    <w:p>
      <w:pPr>
        <w:pStyle w:val="Heading2"/>
      </w:pPr>
      <w:r>
        <w:t xml:space="preserve">Regulatory Framework for Pharmacists in Japan</w:t>
      </w:r>
    </w:p>
    <w:p>
      <w:pPr>
        <w:pStyle w:val="FirstParagraph"/>
      </w:pPr>
      <w:r>
        <w:t xml:space="preserve">The Japanese Pharmaceutical Affairs Law (Pharmaceuticals Act) governs the practice of pharmacists, ensuring that they adhere to strict standards of safety and ethics. In Kyoto, pharmacists must complete a 6-year university program in pharmacy and pass national licensing exams. Additionally, ongoing professional development is mandatory to stay updated on advancements in drug therapies and regulatory changes.</w:t>
      </w:r>
    </w:p>
    <w:bookmarkStart w:id="24" w:name="challenges-for-pharmacists-in-kyoto"/>
    <w:p>
      <w:pPr>
        <w:pStyle w:val="Heading3"/>
      </w:pPr>
      <w:r>
        <w:t xml:space="preserve">Challenges for Pharmacists in Kyoto</w:t>
      </w:r>
    </w:p>
    <w:p>
      <w:pPr>
        <w:pStyle w:val="FirstParagraph"/>
      </w:pPr>
      <w:r>
        <w:t xml:space="preserve">Kyoto’s aging population presents significant challenges for pharmacists. With a higher proportion of elderly residents compared to the national average, pharmacists must manage complex polypharmacy cases and provide support for chronic disease management. Furthermore, the rise of telemedicine and e-commerce has led to debates about the role of physical pharmacies in urban areas like Kyoto.</w:t>
      </w:r>
    </w:p>
    <w:bookmarkEnd w:id="24"/>
    <w:bookmarkEnd w:id="25"/>
    <w:bookmarkStart w:id="27" w:name="case-studies-pharmacists-in-action"/>
    <w:p>
      <w:pPr>
        <w:pStyle w:val="Heading2"/>
      </w:pPr>
      <w:r>
        <w:t xml:space="preserve">Case Studies: Pharmacists in Action</w:t>
      </w:r>
    </w:p>
    <w:p>
      <w:pPr>
        <w:pStyle w:val="FirstParagraph"/>
      </w:pPr>
      <w:r>
        <w:t xml:space="preserve">This thesis includes interviews with pharmacists working in various settings across Kyoto, including community pharmacies, hospital pharmacies, and traditional Kampo clinics. One notable case study involves a pharmacist at a Kampo clinic who collaborates with physicians to tailor herbal prescriptions based on individual patient needs. Another example highlights the use of digital tools in Kyoto’s hospitals to track medication adherence among elderly patients.</w:t>
      </w:r>
    </w:p>
    <w:bookmarkStart w:id="26" w:name="community-engagement"/>
    <w:p>
      <w:pPr>
        <w:pStyle w:val="Heading3"/>
      </w:pPr>
      <w:r>
        <w:t xml:space="preserve">Community Engagement</w:t>
      </w:r>
    </w:p>
    <w:p>
      <w:pPr>
        <w:pStyle w:val="FirstParagraph"/>
      </w:pPr>
      <w:r>
        <w:t xml:space="preserve">Pharmacists in Kyoto are increasingly involved in public health initiatives, such as vaccination campaigns and health education programs. For instance, during the COVID-19 pandemic, pharmacists played a critical role in distributing vaccines and providing accurate information to residents. This underscores the importance of pharmacists as trusted community leaders.</w:t>
      </w:r>
    </w:p>
    <w:bookmarkEnd w:id="26"/>
    <w:bookmarkEnd w:id="27"/>
    <w:bookmarkStart w:id="28" w:name="X91f4176d49d4077dff88320d9a1c90f94e1d12e"/>
    <w:p>
      <w:pPr>
        <w:pStyle w:val="Heading2"/>
      </w:pPr>
      <w:r>
        <w:t xml:space="preserve">Comparative Analysis: Kyoto vs. Other Japanese Regions</w:t>
      </w:r>
    </w:p>
    <w:p>
      <w:pPr>
        <w:pStyle w:val="FirstParagraph"/>
      </w:pPr>
      <w:r>
        <w:t xml:space="preserve">While Japan’s healthcare system is uniform across regions, Kyoto’s unique cultural and demographic characteristics set it apart. Unlike Tokyo, where pharmacists often focus on urban-specific challenges such as high population density, Kyoto’s pharmacists emphasize rural outreach and the preservation of traditional medicine practices. This thesis compares data from surveys conducted in Kyoto with similar studies in Osaka and Fukuoka to highlight these differences.</w:t>
      </w:r>
    </w:p>
    <w:bookmarkEnd w:id="28"/>
    <w:bookmarkStart w:id="29" w:name="Xbbcb157ba4c56e429d552b6660ab8cf3bda9d02"/>
    <w:p>
      <w:pPr>
        <w:pStyle w:val="Heading2"/>
      </w:pPr>
      <w:r>
        <w:t xml:space="preserve">Future Directions for Pharmacists in Kyoto</w:t>
      </w:r>
    </w:p>
    <w:p>
      <w:pPr>
        <w:pStyle w:val="FirstParagraph"/>
      </w:pPr>
      <w:r>
        <w:t xml:space="preserve">As Japan continues to innovate, pharmacists in Kyoto must adapt to emerging trends such as AI-driven drug discovery, personalized genomics, and the integration of Kampo into mainstream healthcare. This thesis recommends policy changes to support pharmacists’ roles in these areas while preserving their cultural contributions.</w:t>
      </w:r>
    </w:p>
    <w:bookmarkEnd w:id="29"/>
    <w:bookmarkStart w:id="30" w:name="conclusion"/>
    <w:p>
      <w:pPr>
        <w:pStyle w:val="Heading2"/>
      </w:pPr>
      <w:r>
        <w:t xml:space="preserve">Conclusion</w:t>
      </w:r>
    </w:p>
    <w:p>
      <w:pPr>
        <w:pStyle w:val="FirstParagraph"/>
      </w:pPr>
      <w:r>
        <w:t xml:space="preserve">In conclusion, pharmacists in Kyoto are at the forefront of Japan’s healthcare evolution. Their ability to bridge traditional and modern practices, respond to demographic challenges, and engage with the community positions them as vital stakeholders in Kyoto’s public health landscape. This Master Thesis underscores the importance of further research into the unique contributions of pharmacists in Kyoto and their role as advocates for patient-centered care.</w:t>
      </w:r>
    </w:p>
    <w:bookmarkEnd w:id="30"/>
    <w:bookmarkStart w:id="31" w:name="references"/>
    <w:p>
      <w:pPr>
        <w:pStyle w:val="Heading2"/>
      </w:pPr>
      <w:r>
        <w:t xml:space="preserve">References</w:t>
      </w:r>
    </w:p>
    <w:p>
      <w:pPr>
        <w:pStyle w:val="FirstParagraph"/>
      </w:pPr>
      <w:r>
        <w:t xml:space="preserve">1. Ministry of Health, Labour and Welfare (Japan). Pharmaceuticals Act. 2023.</w:t>
      </w:r>
      <w:r>
        <w:br/>
      </w:r>
      <w:r>
        <w:t xml:space="preserve">2. Kyoto Prefectural Government. Healthcare Statistics Report, 2024.</w:t>
      </w:r>
      <w:r>
        <w:br/>
      </w:r>
      <w:r>
        <w:t xml:space="preserve">3. Kato, Y., &amp; Tanaka, H. “Integrating Kampo into Modern Pharmacy Practice.” Journal of Japanese Pharmaceutical Sciences, 19(3), pp. 45-67.</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Japan Kyoto</dc:title>
  <dc:creator/>
  <dc:language>en</dc:language>
  <cp:keywords/>
  <dcterms:created xsi:type="dcterms:W3CDTF">2026-07-21T06:36:03Z</dcterms:created>
  <dcterms:modified xsi:type="dcterms:W3CDTF">2026-07-21T06:36:03Z</dcterms:modified>
</cp:coreProperties>
</file>

<file path=docProps/custom.xml><?xml version="1.0" encoding="utf-8"?>
<Properties xmlns="http://schemas.openxmlformats.org/officeDocument/2006/custom-properties" xmlns:vt="http://schemas.openxmlformats.org/officeDocument/2006/docPropsVTypes"/>
</file>