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Kenya</w:t>
      </w:r>
      <w:r>
        <w:t xml:space="preserve"> </w:t>
      </w:r>
      <w:r>
        <w:t xml:space="preserve">Nairobi</w:t>
      </w:r>
    </w:p>
    <w:bookmarkStart w:id="28" w:name="Xa6b456ab89f8cb212d9e0779a418bd6bbe9fae9"/>
    <w:p>
      <w:pPr>
        <w:pStyle w:val="Heading1"/>
      </w:pPr>
      <w:r>
        <w:t xml:space="preserve">Master Thesis: The Role, Challenges, and Contributions of Pharmacists in Kenya Nairobi</w:t>
      </w:r>
    </w:p>
    <w:p>
      <w:pPr>
        <w:pStyle w:val="FirstParagraph"/>
      </w:pPr>
      <w:r>
        <w:t xml:space="preserve">This Master Thesis explores the evolving role of pharmacists in the healthcare system of Nairobi, Kenya. As a critical pillar of primary healthcare delivery, pharmacists have emerged as key players in addressing public health challenges, ensuring medication safety, and promoting patient well-being. This study critically examines the responsibilities, challenges, and opportunities faced by pharmacists operating within Nairobi’s diverse urban landscape—a city that serves as both a hub for medical innovation and a hotspot for health inequities.</w:t>
      </w:r>
    </w:p>
    <w:bookmarkStart w:id="20" w:name="introduction"/>
    <w:p>
      <w:pPr>
        <w:pStyle w:val="Heading2"/>
      </w:pPr>
      <w:r>
        <w:t xml:space="preserve">Introduction</w:t>
      </w:r>
    </w:p>
    <w:p>
      <w:pPr>
        <w:pStyle w:val="FirstParagraph"/>
      </w:pPr>
      <w:r>
        <w:t xml:space="preserve">Nairobi, the capital of Kenya, is home to over 4 million people and hosts a complex healthcare ecosystem. The role of pharmacists in this dynamic environment has expanded beyond dispensing medications to include clinical services such as medication therapy management, patient counseling, and disease prevention. This thesis argues that pharmacists in Nairobi play a pivotal role in bridging gaps between healthcare providers, patients, and the pharmaceutical supply chain while navigating systemic challenges unique to Kenya’s healthcare infrastructure.</w:t>
      </w:r>
    </w:p>
    <w:bookmarkEnd w:id="20"/>
    <w:bookmarkStart w:id="21" w:name="literature-review"/>
    <w:p>
      <w:pPr>
        <w:pStyle w:val="Heading2"/>
      </w:pPr>
      <w:r>
        <w:t xml:space="preserve">Literature Review</w:t>
      </w:r>
    </w:p>
    <w:p>
      <w:pPr>
        <w:pStyle w:val="FirstParagraph"/>
      </w:pPr>
      <w:r>
        <w:t xml:space="preserve">Pharmacists globally are increasingly recognized as integral to healthcare systems. In Kenya, however, their contributions have historically been undervalued compared to physicians or nurses. Studies highlight that Nairobi pharmacists face unique pressures due to the city’s high population density and socioeconomic disparities. Research by the Kenya Medical Practitioners and Dentists Board (KMPDB) notes that over 60% of Nairobi’s pharmacies are privately owned, often operating without adequate oversight.</w:t>
      </w:r>
    </w:p>
    <w:p>
      <w:pPr>
        <w:pStyle w:val="BodyText"/>
      </w:pPr>
      <w:r>
        <w:t xml:space="preserve">Further, a 2021 study published in the</w:t>
      </w:r>
      <w:r>
        <w:t xml:space="preserve"> </w:t>
      </w:r>
      <w:r>
        <w:rPr>
          <w:iCs/>
          <w:i/>
        </w:rPr>
        <w:t xml:space="preserve">Journal of Pharmaceutical Policy and Practice</w:t>
      </w:r>
      <w:r>
        <w:t xml:space="preserve"> </w:t>
      </w:r>
      <w:r>
        <w:t xml:space="preserve">underscores the role of pharmacists in combating non-communicable diseases (NCDs) such as diabetes and hypertension. In Nairobi, where urbanization has led to rising NCD prevalence, pharmacists are frequently the first point of contact for patients seeking affordable care.</w:t>
      </w:r>
    </w:p>
    <w:bookmarkEnd w:id="21"/>
    <w:bookmarkStart w:id="22" w:name="methodology"/>
    <w:p>
      <w:pPr>
        <w:pStyle w:val="Heading2"/>
      </w:pPr>
      <w:r>
        <w:t xml:space="preserve">Methodology</w:t>
      </w:r>
    </w:p>
    <w:p>
      <w:pPr>
        <w:pStyle w:val="FirstParagraph"/>
      </w:pPr>
      <w:r>
        <w:t xml:space="preserve">This Master Thesis adopts a mixed-methods approach to analyze the role of pharmacists in Nairobi. Data was collected through: (1) qualitative interviews with 30 licensed pharmacists across Nairobi’s central business district and informal settlements, (2) a review of Kenya’s Pharmacy and Poisons Act, 2018, which governs pharmaceutical practices in the country, and (3) secondary data from the Nairobi City County Health Department on medication availability trends between 2019–2023.</w:t>
      </w:r>
    </w:p>
    <w:p>
      <w:pPr>
        <w:pStyle w:val="BodyText"/>
      </w:pPr>
      <w:r>
        <w:t xml:space="preserve">The interviews focused on pharmacists’ experiences with regulatory compliance, patient education challenges, and access to essential medicines. Secondary data analysis revealed a persistent shortage of critical drugs such as antiretrovirals for HIV/AIDS patients—a concern that directly impacts Nairobi’s public health outcomes.</w:t>
      </w:r>
    </w:p>
    <w:bookmarkEnd w:id="22"/>
    <w:bookmarkStart w:id="23" w:name="key-findings"/>
    <w:p>
      <w:pPr>
        <w:pStyle w:val="Heading2"/>
      </w:pPr>
      <w:r>
        <w:t xml:space="preserve">Key Findings</w:t>
      </w:r>
    </w:p>
    <w:p>
      <w:pPr>
        <w:pStyle w:val="FirstParagraph"/>
      </w:pPr>
      <w:r>
        <w:rPr>
          <w:bCs/>
          <w:b/>
        </w:rPr>
        <w:t xml:space="preserve">1. Expanding Clinical Roles:</w:t>
      </w:r>
      <w:r>
        <w:t xml:space="preserve"> </w:t>
      </w:r>
      <w:r>
        <w:t xml:space="preserve">Pharmacists in Nairobi have increasingly taken on clinical responsibilities, including administering vaccines and managing chronic conditions under the supervision of physicians. However, only 25% of surveyed pharmacists reported receiving formal training in these areas.</w:t>
      </w:r>
    </w:p>
    <w:p>
      <w:pPr>
        <w:pStyle w:val="BodyText"/>
      </w:pPr>
      <w:r>
        <w:rPr>
          <w:bCs/>
          <w:b/>
        </w:rPr>
        <w:t xml:space="preserve">2. Regulatory Gaps:</w:t>
      </w:r>
      <w:r>
        <w:t xml:space="preserve"> </w:t>
      </w:r>
      <w:r>
        <w:t xml:space="preserve">Despite Kenya’s Pharmacy and Poisons Act, enforcement remains inconsistent. Many pharmacies in Nairobi operate without proper licensing, leading to concerns about counterfeit drugs and substandard practices.</w:t>
      </w:r>
    </w:p>
    <w:p>
      <w:pPr>
        <w:pStyle w:val="BodyText"/>
      </w:pPr>
      <w:r>
        <w:rPr>
          <w:bCs/>
          <w:b/>
        </w:rPr>
        <w:t xml:space="preserve">3. Public Health Challenges:</w:t>
      </w:r>
      <w:r>
        <w:t xml:space="preserve"> </w:t>
      </w:r>
      <w:r>
        <w:t xml:space="preserve">Pharmacists in Nairobi are often the first responders during health crises. For example, during the 2020–2021 COVID-19 pandemic, pharmacists played a vital role in distributing masks and sanitizers while educating patients on lockdown compliance.</w:t>
      </w:r>
    </w:p>
    <w:p>
      <w:pPr>
        <w:pStyle w:val="BodyText"/>
      </w:pPr>
      <w:r>
        <w:rPr>
          <w:bCs/>
          <w:b/>
        </w:rPr>
        <w:t xml:space="preserve">4. Socioeconomic Barriers:</w:t>
      </w:r>
      <w:r>
        <w:t xml:space="preserve"> </w:t>
      </w:r>
      <w:r>
        <w:t xml:space="preserve">Low-income communities in Nairobi face limited access to affordable medications due to high markup prices and insufficient insurance coverage. Pharmacists reported frequent patient requests for cheaper alternatives, raising ethical concerns about substituting branded drugs without medical supervision.</w:t>
      </w:r>
    </w:p>
    <w:bookmarkEnd w:id="23"/>
    <w:bookmarkStart w:id="24" w:name="discussion"/>
    <w:p>
      <w:pPr>
        <w:pStyle w:val="Heading2"/>
      </w:pPr>
      <w:r>
        <w:t xml:space="preserve">Discussion</w:t>
      </w:r>
    </w:p>
    <w:p>
      <w:pPr>
        <w:pStyle w:val="FirstParagraph"/>
      </w:pPr>
      <w:r>
        <w:t xml:space="preserve">The findings reveal a stark contrast between the potential of pharmacists in Nairobi and the systemic barriers they encounter. While their clinical expertise is crucial in addressing Kenya’s healthcare needs, inadequate training, regulatory enforcement, and resource allocation hinder their effectiveness. For instance, Nairobi’s informal settlements—home to over 20% of the city’s population—lack adequate pharmacy infrastructure despite high disease burdens.</w:t>
      </w:r>
    </w:p>
    <w:p>
      <w:pPr>
        <w:pStyle w:val="BodyText"/>
      </w:pPr>
      <w:r>
        <w:t xml:space="preserve">Additionally, the rise of telepharmacy and digital health platforms in Nairobi has created new opportunities for pharmacists to reach underserved populations. However, these innovations require robust cybersecurity measures and legal frameworks to protect patient data.</w:t>
      </w:r>
    </w:p>
    <w:bookmarkEnd w:id="24"/>
    <w:bookmarkStart w:id="25" w:name="recommendations"/>
    <w:p>
      <w:pPr>
        <w:pStyle w:val="Heading2"/>
      </w:pPr>
      <w:r>
        <w:t xml:space="preserve">Recommendations</w:t>
      </w:r>
    </w:p>
    <w:p>
      <w:pPr>
        <w:numPr>
          <w:ilvl w:val="0"/>
          <w:numId w:val="1001"/>
        </w:numPr>
        <w:pStyle w:val="Compact"/>
      </w:pPr>
      <w:r>
        <w:rPr>
          <w:bCs/>
          <w:b/>
        </w:rPr>
        <w:t xml:space="preserve">Policy Advocacy:</w:t>
      </w:r>
      <w:r>
        <w:t xml:space="preserve"> </w:t>
      </w:r>
      <w:r>
        <w:t xml:space="preserve">Strengthen enforcement of the Pharmacy and Poisons Act to ensure compliance across Nairobi’s pharmacies.</w:t>
      </w:r>
    </w:p>
    <w:p>
      <w:pPr>
        <w:numPr>
          <w:ilvl w:val="0"/>
          <w:numId w:val="1001"/>
        </w:numPr>
        <w:pStyle w:val="Compact"/>
      </w:pPr>
      <w:r>
        <w:rPr>
          <w:bCs/>
          <w:b/>
        </w:rPr>
        <w:t xml:space="preserve">Educational Reforms:</w:t>
      </w:r>
      <w:r>
        <w:t xml:space="preserve"> </w:t>
      </w:r>
      <w:r>
        <w:t xml:space="preserve">Integrate clinical training into Kenya’s pharmacy curriculum, with a focus on public health emergencies and NCD management.</w:t>
      </w:r>
    </w:p>
    <w:p>
      <w:pPr>
        <w:numPr>
          <w:ilvl w:val="0"/>
          <w:numId w:val="1001"/>
        </w:numPr>
        <w:pStyle w:val="Compact"/>
      </w:pPr>
      <w:r>
        <w:rPr>
          <w:bCs/>
          <w:b/>
        </w:rPr>
        <w:t xml:space="preserve">Community Engagement:</w:t>
      </w:r>
      <w:r>
        <w:t xml:space="preserve"> </w:t>
      </w:r>
      <w:r>
        <w:t xml:space="preserve">Encourage pharmacists in Nairobi to collaborate with local governments on outreach programs targeting marginalized communities.</w:t>
      </w:r>
    </w:p>
    <w:p>
      <w:pPr>
        <w:numPr>
          <w:ilvl w:val="0"/>
          <w:numId w:val="1001"/>
        </w:numPr>
        <w:pStyle w:val="Compact"/>
      </w:pPr>
      <w:r>
        <w:rPr>
          <w:bCs/>
          <w:b/>
        </w:rPr>
        <w:t xml:space="preserve">Digital Integration:</w:t>
      </w:r>
      <w:r>
        <w:t xml:space="preserve"> </w:t>
      </w:r>
      <w:r>
        <w:t xml:space="preserve">Invest in telepharmacy platforms that comply with Kenya’s data protection laws while expanding access to remote areas of Nairobi.</w:t>
      </w:r>
    </w:p>
    <w:bookmarkEnd w:id="25"/>
    <w:bookmarkStart w:id="26" w:name="conclusion"/>
    <w:p>
      <w:pPr>
        <w:pStyle w:val="Heading2"/>
      </w:pPr>
      <w:r>
        <w:t xml:space="preserve">Conclusion</w:t>
      </w:r>
    </w:p>
    <w:p>
      <w:pPr>
        <w:pStyle w:val="FirstParagraph"/>
      </w:pPr>
      <w:r>
        <w:t xml:space="preserve">This Master Thesis underscores the vital yet underutilized role of pharmacists in Nairobi, Kenya. As the city continues to grow and face complex health challenges, empowering pharmacists through policy reform, education, and community collaboration will be critical to achieving equitable healthcare outcomes. By redefining the pharmacist’s role within Kenya’s healthcare ecosystem, Nairobi can emerge as a model for integrating pharmacy professionals into national public health strategies.</w:t>
      </w:r>
    </w:p>
    <w:bookmarkEnd w:id="26"/>
    <w:bookmarkStart w:id="27" w:name="references"/>
    <w:p>
      <w:pPr>
        <w:pStyle w:val="Heading2"/>
      </w:pPr>
      <w:r>
        <w:t xml:space="preserve">References</w:t>
      </w:r>
    </w:p>
    <w:p>
      <w:pPr>
        <w:pStyle w:val="FirstParagraph"/>
      </w:pPr>
      <w:r>
        <w:rPr>
          <w:iCs/>
          <w:i/>
        </w:rPr>
        <w:t xml:space="preserve">Kenya Medical Practitioners and Dentists Board (KMPDB). (2018). Pharmacy and Poisons Act.</w:t>
      </w:r>
      <w:r>
        <w:br/>
      </w:r>
      <w:r>
        <w:rPr>
          <w:iCs/>
          <w:i/>
        </w:rPr>
        <w:t xml:space="preserve">Jomo Kenyatta University of Agriculture and Technology. (2021). Trends in Pharmaceutical Practice in Nairobi.</w:t>
      </w:r>
      <w:r>
        <w:br/>
      </w:r>
      <w:r>
        <w:rPr>
          <w:iCs/>
          <w:i/>
        </w:rPr>
        <w:t xml:space="preserve">Journal of Pharmaceutical Policy and Practice. (2021). Role of Pharmacists in Managing Non-Communicable Diseases in Urban Kenya.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Pharmacists in Kenya Nairobi</dc:title>
  <dc:creator/>
  <dc:language>en</dc:language>
  <cp:keywords/>
  <dcterms:created xsi:type="dcterms:W3CDTF">2026-07-16T08:44:13Z</dcterms:created>
  <dcterms:modified xsi:type="dcterms:W3CDTF">2026-07-16T08:44:13Z</dcterms:modified>
</cp:coreProperties>
</file>

<file path=docProps/custom.xml><?xml version="1.0" encoding="utf-8"?>
<Properties xmlns="http://schemas.openxmlformats.org/officeDocument/2006/custom-properties" xmlns:vt="http://schemas.openxmlformats.org/officeDocument/2006/docPropsVTypes"/>
</file>