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1b88a48b64cdb3b251c38132bc772fb3274ab1a"/>
    <w:p>
      <w:pPr>
        <w:pStyle w:val="Heading1"/>
      </w:pPr>
      <w:r>
        <w:t xml:space="preserve">Master Thesis: The Role of Pharmacists in Malaysia Kuala Lumpur</w:t>
      </w:r>
    </w:p>
    <w:bookmarkStart w:id="20" w:name="abstract"/>
    <w:p>
      <w:pPr>
        <w:pStyle w:val="Heading2"/>
      </w:pPr>
      <w:r>
        <w:t xml:space="preserve">Abstract</w:t>
      </w:r>
    </w:p>
    <w:p>
      <w:pPr>
        <w:pStyle w:val="FirstParagraph"/>
      </w:pPr>
      <w:r>
        <w:t xml:space="preserve">This Master's Thesis explores the evolving role of pharmacists in Malaysia's healthcare system, with a specific focus on Kuala Lumpur. As one of the most densely populated urban centers in Southeast Asia, Kuala Lumpur presents unique challenges and opportunities for pharmacists. The study examines how pharmacists contribute to public health initiatives, manage medication safety, and adapt to regulatory frameworks in Malaysia. By analyzing case studies from local hospitals and community pharmacies, this thesis highlights the critical need for pharmacists to integrate into multidisciplinary healthcare teams while addressing issues such as prescription errors, pharmaceutical shortages, and patient education. The findings underscore the importance of continuous professional development for pharmacists in Kuala Lumpur to meet the demands of a rapidly changing healthcare landscape.</w:t>
      </w:r>
    </w:p>
    <w:bookmarkEnd w:id="20"/>
    <w:bookmarkStart w:id="21" w:name="introduction"/>
    <w:p>
      <w:pPr>
        <w:pStyle w:val="Heading2"/>
      </w:pPr>
      <w:r>
        <w:t xml:space="preserve">Introduction</w:t>
      </w:r>
    </w:p>
    <w:p>
      <w:pPr>
        <w:pStyle w:val="FirstParagraph"/>
      </w:pPr>
      <w:r>
        <w:t xml:space="preserve">Kuala Lumpur, as Malaysia's capital city and economic hub, is a microcosm of the nation's diverse healthcare needs. With its fast-growing population and increasing prevalence of chronic diseases, the role of pharmacists in ensuring safe medication practices has never been more vital. This Master Thesis aims to provide a comprehensive analysis of how pharmacists in Kuala Lumpur navigate their professional responsibilities within Malaysia's unique regulatory environment. The study emphasizes the pharmacist's transition from traditional dispensers to clinical decision-makers, a shift necessitated by Malaysia's national healthcare policies and the demands of urban healthcare delivery.</w:t>
      </w:r>
    </w:p>
    <w:bookmarkEnd w:id="21"/>
    <w:bookmarkStart w:id="22" w:name="X88026e731ed5362362588626541596ba5aef9ba"/>
    <w:p>
      <w:pPr>
        <w:pStyle w:val="Heading2"/>
      </w:pPr>
      <w:r>
        <w:t xml:space="preserve">The Role of Pharmacists in Malaysia's Healthcare System</w:t>
      </w:r>
    </w:p>
    <w:p>
      <w:pPr>
        <w:pStyle w:val="FirstParagraph"/>
      </w:pPr>
      <w:r>
        <w:t xml:space="preserve">In Malaysia, pharmacists are integral to both public and private healthcare sectors. Under Malaysian law, pharmacists must be licensed by the Malaysian Pharmaceutical Society (MPS) and adhere to strict guidelines set by the Ministry of Health. In Kuala Lumpur, pharmacists work in hospitals, community pharmacies, research institutions, and academia. Their responsibilities range from dispensing medications to providing patient counseling on drug interactions and therapeutic compliance. The thesis argues that pharmacists in Kuala Lumpur must act as advocates for patient safety while collaborating with physicians and nurses to optimize treatment outcomes.</w:t>
      </w:r>
    </w:p>
    <w:bookmarkEnd w:id="22"/>
    <w:bookmarkStart w:id="23" w:name="Xc33d0af46668a130f685dd81253dac8ce4eae2b"/>
    <w:p>
      <w:pPr>
        <w:pStyle w:val="Heading2"/>
      </w:pPr>
      <w:r>
        <w:t xml:space="preserve">Challenges Faced by Pharmacists in Kuala Lumpur</w:t>
      </w:r>
    </w:p>
    <w:p>
      <w:pPr>
        <w:pStyle w:val="FirstParagraph"/>
      </w:pPr>
      <w:r>
        <w:t xml:space="preserve">The urban setting of Kuala Lumpur presents several challenges for pharmacists. These include:</w:t>
      </w:r>
    </w:p>
    <w:p>
      <w:pPr>
        <w:numPr>
          <w:ilvl w:val="0"/>
          <w:numId w:val="1001"/>
        </w:numPr>
        <w:pStyle w:val="Compact"/>
      </w:pPr>
      <w:r>
        <w:rPr>
          <w:bCs/>
          <w:b/>
        </w:rPr>
        <w:t xml:space="preserve">High Patient Volume:</w:t>
      </w:r>
      <w:r>
        <w:t xml:space="preserve"> </w:t>
      </w:r>
      <w:r>
        <w:t xml:space="preserve">Overcrowded clinics and hospitals require pharmacists to manage large numbers of prescriptions efficiently.</w:t>
      </w:r>
    </w:p>
    <w:p>
      <w:pPr>
        <w:numPr>
          <w:ilvl w:val="0"/>
          <w:numId w:val="1001"/>
        </w:numPr>
        <w:pStyle w:val="Compact"/>
      </w:pPr>
      <w:r>
        <w:rPr>
          <w:bCs/>
          <w:b/>
        </w:rPr>
        <w:t xml:space="preserve">Regulatory Compliance:</w:t>
      </w:r>
      <w:r>
        <w:t xml:space="preserve"> </w:t>
      </w:r>
      <w:r>
        <w:t xml:space="preserve">Adhering to Malaysia's stringent pharmaceutical laws, such as the Medicines and Drug Control Act (MDCA), demands meticulous attention to detail.</w:t>
      </w:r>
    </w:p>
    <w:p>
      <w:pPr>
        <w:numPr>
          <w:ilvl w:val="0"/>
          <w:numId w:val="1001"/>
        </w:numPr>
        <w:pStyle w:val="Compact"/>
      </w:pPr>
      <w:r>
        <w:rPr>
          <w:bCs/>
          <w:b/>
        </w:rPr>
        <w:t xml:space="preserve">Limited Resources:</w:t>
      </w:r>
      <w:r>
        <w:t xml:space="preserve"> </w:t>
      </w:r>
      <w:r>
        <w:t xml:space="preserve">Some community pharmacies in Kuala Lumpur face shortages of essential medications due to supply chain disruptions.</w:t>
      </w:r>
    </w:p>
    <w:p>
      <w:pPr>
        <w:numPr>
          <w:ilvl w:val="0"/>
          <w:numId w:val="1001"/>
        </w:numPr>
        <w:pStyle w:val="Compact"/>
      </w:pPr>
      <w:r>
        <w:rPr>
          <w:bCs/>
          <w:b/>
        </w:rPr>
        <w:t xml:space="preserve">Cultural Sensitivity:</w:t>
      </w:r>
      <w:r>
        <w:t xml:space="preserve"> </w:t>
      </w:r>
      <w:r>
        <w:t xml:space="preserve">Pharmacists must navigate diverse patient populations, including ethnic Chinese, Malay, and Indian communities, each with distinct health beliefs and practices.</w:t>
      </w:r>
    </w:p>
    <w:p>
      <w:pPr>
        <w:pStyle w:val="FirstParagraph"/>
      </w:pPr>
      <w:r>
        <w:t xml:space="preserve">These challenges are compounded by the rapid digitalization of healthcare in Malaysia. While initiatives like e-prescriptions aim to improve efficiency, they also require pharmacists to stay updated on technological advancements.</w:t>
      </w:r>
    </w:p>
    <w:bookmarkEnd w:id="23"/>
    <w:bookmarkStart w:id="24" w:name="X9050bdb00be7b680e2218f06e76ef2b02490dc7"/>
    <w:p>
      <w:pPr>
        <w:pStyle w:val="Heading2"/>
      </w:pPr>
      <w:r>
        <w:t xml:space="preserve">Cases Study: Pharmacists in Kuala Lumpur Hospitals</w:t>
      </w:r>
    </w:p>
    <w:p>
      <w:pPr>
        <w:pStyle w:val="FirstParagraph"/>
      </w:pPr>
      <w:r>
        <w:t xml:space="preserve">To illustrate the practical implications of these challenges, this thesis analyzes data from two major hospitals in Kuala Lumpur—Hospital Kuala Lumpur (HKL) and Universiti Malaya Medical Centre (UMMC). At HKL, pharmacists are actively involved in clinical pharmacy programs, including antimicrobial stewardship and medication reconciliation. Similarly, UMMC has implemented pharmacist-led clinics to manage chronic conditions such as diabetes and hypertension. These examples demonstrate how pharmacists in Kuala Lumpur are expanding their roles beyond traditional boundaries.</w:t>
      </w:r>
    </w:p>
    <w:bookmarkEnd w:id="24"/>
    <w:bookmarkStart w:id="25" w:name="X871fc1d97ac14906ec170694a3735a15bba6b70"/>
    <w:p>
      <w:pPr>
        <w:pStyle w:val="Heading2"/>
      </w:pPr>
      <w:r>
        <w:t xml:space="preserve">Recommendations for Enhancing Pharmaceutical Services</w:t>
      </w:r>
    </w:p>
    <w:p>
      <w:pPr>
        <w:pStyle w:val="FirstParagraph"/>
      </w:pPr>
      <w:r>
        <w:t xml:space="preserve">Based on the findings of this study, several recommendations are proposed:</w:t>
      </w:r>
    </w:p>
    <w:p>
      <w:pPr>
        <w:numPr>
          <w:ilvl w:val="0"/>
          <w:numId w:val="1002"/>
        </w:numPr>
        <w:pStyle w:val="Compact"/>
      </w:pPr>
      <w:r>
        <w:rPr>
          <w:bCs/>
          <w:b/>
        </w:rPr>
        <w:t xml:space="preserve">Enhanced Training Programs:</w:t>
      </w:r>
      <w:r>
        <w:t xml:space="preserve"> </w:t>
      </w:r>
      <w:r>
        <w:t xml:space="preserve">Malaysian universities should integrate more clinical pharmacology modules into their pharmacy curricula to prepare graduates for urban healthcare challenges.</w:t>
      </w:r>
    </w:p>
    <w:p>
      <w:pPr>
        <w:numPr>
          <w:ilvl w:val="0"/>
          <w:numId w:val="1002"/>
        </w:numPr>
        <w:pStyle w:val="Compact"/>
      </w:pPr>
      <w:r>
        <w:rPr>
          <w:bCs/>
          <w:b/>
        </w:rPr>
        <w:t xml:space="preserve">Tech-Driven Solutions:</w:t>
      </w:r>
      <w:r>
        <w:t xml:space="preserve"> </w:t>
      </w:r>
      <w:r>
        <w:t xml:space="preserve">Pharmacists in Kuala Lumpur should adopt digital tools such as AI-based prescription review systems to reduce errors and improve efficiency.</w:t>
      </w:r>
    </w:p>
    <w:p>
      <w:pPr>
        <w:numPr>
          <w:ilvl w:val="0"/>
          <w:numId w:val="1002"/>
        </w:numPr>
        <w:pStyle w:val="Compact"/>
      </w:pPr>
      <w:r>
        <w:rPr>
          <w:bCs/>
          <w:b/>
        </w:rPr>
        <w:t xml:space="preserve">Policy Advocacy:</w:t>
      </w:r>
      <w:r>
        <w:t xml:space="preserve"> </w:t>
      </w:r>
      <w:r>
        <w:t xml:space="preserve">Pharmacists must engage with policymakers to ensure that Malaysia's healthcare laws support their expanded clinical roles.</w:t>
      </w:r>
    </w:p>
    <w:bookmarkEnd w:id="25"/>
    <w:bookmarkStart w:id="26" w:name="conclusion"/>
    <w:p>
      <w:pPr>
        <w:pStyle w:val="Heading2"/>
      </w:pPr>
      <w:r>
        <w:t xml:space="preserve">Conclusion</w:t>
      </w:r>
    </w:p>
    <w:p>
      <w:pPr>
        <w:pStyle w:val="FirstParagraph"/>
      </w:pPr>
      <w:r>
        <w:t xml:space="preserve">This Master Thesis underscores the indispensable role of pharmacists in Kuala Lumpur and Malaysia as a whole. As the nation continues to modernize its healthcare system, pharmacists must embrace innovation, collaborate across disciplines, and prioritize patient-centered care. By addressing existing challenges through education, technology, and policy reform, pharmacists can ensure their continued relevance in safeguarding public health within Malaysia's dynamic urban landscape.</w:t>
      </w:r>
    </w:p>
    <w:bookmarkEnd w:id="26"/>
    <w:bookmarkStart w:id="27" w:name="references"/>
    <w:p>
      <w:pPr>
        <w:pStyle w:val="Heading2"/>
      </w:pPr>
      <w:r>
        <w:t xml:space="preserve">References</w:t>
      </w:r>
    </w:p>
    <w:p>
      <w:pPr>
        <w:pStyle w:val="FirstParagraph"/>
      </w:pPr>
      <w:r>
        <w:t xml:space="preserve">1. Ministry of Health Malaysia. (2023). Medicines and Drug Control Act 1952.</w:t>
      </w:r>
      <w:r>
        <w:br/>
      </w:r>
      <w:r>
        <w:t xml:space="preserve">2. Malaysian Pharmaceutical Society (MPS). (n.d.). Code of Ethics for Pharmacists in Malaysia.</w:t>
      </w:r>
      <w:r>
        <w:br/>
      </w:r>
      <w:r>
        <w:t xml:space="preserve">3. World Health Organization (WHO). (2021). The Role of Pharmacists in Public Health: A Global Perspective.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Malaysia Kuala Lumpur</dc:title>
  <dc:creator/>
  <dc:language>en</dc:language>
  <cp:keywords/>
  <dcterms:created xsi:type="dcterms:W3CDTF">2026-07-21T16:17:13Z</dcterms:created>
  <dcterms:modified xsi:type="dcterms:W3CDTF">2026-07-21T16:17:13Z</dcterms:modified>
</cp:coreProperties>
</file>

<file path=docProps/custom.xml><?xml version="1.0" encoding="utf-8"?>
<Properties xmlns="http://schemas.openxmlformats.org/officeDocument/2006/custom-properties" xmlns:vt="http://schemas.openxmlformats.org/officeDocument/2006/docPropsVTypes"/>
</file>