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Modern</w:t>
      </w:r>
      <w:r>
        <w:t xml:space="preserve"> </w:t>
      </w:r>
      <w:r>
        <w:t xml:space="preserve">Healthcare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d898c3a67253a12ef6491abc1a1c3c264360433"/>
    <w:p>
      <w:pPr>
        <w:pStyle w:val="Heading1"/>
      </w:pPr>
      <w:r>
        <w:t xml:space="preserve">Master Thesis: The Role of Pharmacists in Modern Healthcare in Russia (Moscow)</w:t>
      </w:r>
    </w:p>
    <w:bookmarkStart w:id="20" w:name="abstract"/>
    <w:p>
      <w:pPr>
        <w:pStyle w:val="Heading2"/>
      </w:pPr>
      <w:r>
        <w:t xml:space="preserve">Abstract</w:t>
      </w:r>
    </w:p>
    <w:p>
      <w:pPr>
        <w:pStyle w:val="FirstParagraph"/>
      </w:pPr>
      <w:r>
        <w:t xml:space="preserve">This Master Thesis explores the evolving role of pharmacists within the healthcare system of Moscow, Russia. Focusing on the challenges and opportunities faced by pharmacists in a rapidly modernizing urban environment, this study examines how professional practices, regulatory frameworks, and public health policies shape their contributions. The research emphasizes the unique context of Moscow as a political, economic, and cultural hub in Russia while addressing broader implications for pharmacist education, patient care delivery systems, and pharmaceutical innovation across the country.</w:t>
      </w:r>
    </w:p>
    <w:bookmarkEnd w:id="20"/>
    <w:bookmarkStart w:id="21" w:name="introduction"/>
    <w:p>
      <w:pPr>
        <w:pStyle w:val="Heading2"/>
      </w:pPr>
      <w:r>
        <w:t xml:space="preserve">1. Introduction</w:t>
      </w:r>
    </w:p>
    <w:p>
      <w:pPr>
        <w:pStyle w:val="FirstParagraph"/>
      </w:pPr>
      <w:r>
        <w:t xml:space="preserve">Moscow serves as a critical focal point for healthcare policy development in Russia due to its population density, advanced medical infrastructure, and proximity to governmental institutions. Pharmacists in Moscow operate within a dynamic landscape influenced by federal legislation, economic sanctions impacting drug supply chains, and the integration of digital technologies into pharmacy practice. This thesis investigates how these factors intersect with the professional responsibilities of pharmacists, including prescription dispensing, patient counseling, and public health advocacy.</w:t>
      </w:r>
    </w:p>
    <w:p>
      <w:pPr>
        <w:pStyle w:val="BodyText"/>
      </w:pPr>
      <w:r>
        <w:t xml:space="preserve">The Russian healthcare system has undergone significant reforms in recent decades, particularly under Moscow's leadership as a metropolitan center. Pharmacists play a pivotal role in ensuring medication safety and accessibility amid these changes. This study aims to analyze their current responsibilities, identify gaps in training or practice standards specific to Moscow, and propose recommendations for aligning pharmacist competencies with global best practices while respecting the unique cultural and regulatory environment of Russia.</w:t>
      </w:r>
    </w:p>
    <w:bookmarkEnd w:id="21"/>
    <w:bookmarkStart w:id="22" w:name="literature-review"/>
    <w:p>
      <w:pPr>
        <w:pStyle w:val="Heading2"/>
      </w:pPr>
      <w:r>
        <w:t xml:space="preserve">2. Literature Review</w:t>
      </w:r>
    </w:p>
    <w:p>
      <w:pPr>
        <w:pStyle w:val="FirstParagraph"/>
      </w:pPr>
      <w:r>
        <w:t xml:space="preserve">Pharmacists in Russia have historically been viewed as technical professionals responsible for drug distribution rather than active participants in patient care. However, recent shifts toward preventive healthcare and multidisciplinary teamwork have expanded their roles. Studies indicate that Moscow pharmacists are increasingly involved in chronic disease management, medication therapy management (MTM), and health education programs supported by local government initiatives.</w:t>
      </w:r>
    </w:p>
    <w:p>
      <w:pPr>
        <w:pStyle w:val="BodyText"/>
      </w:pPr>
      <w:r>
        <w:t xml:space="preserve">Research on pharmacist-led interventions in Moscow highlights improved patient outcomes for conditions like hypertension and diabetes when pharmacists collaborate with physicians. However, challenges such as limited time per patient, bureaucratic constraints on prescription approvals, and shortages of specialized medications remain prevalent. This thesis builds upon existing literature by focusing exclusively on Moscow's context, where urbanization rates and healthcare demand create distinct pressures compared to rural regions.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pharmacists in Moscow and quantitative analysis of medication error reports from local clinics. Data collection included:</w:t>
      </w:r>
    </w:p>
    <w:p>
      <w:pPr>
        <w:numPr>
          <w:ilvl w:val="0"/>
          <w:numId w:val="1001"/>
        </w:numPr>
        <w:pStyle w:val="Compact"/>
      </w:pPr>
      <w:r>
        <w:t xml:space="preserve">Semi-structured interviews with 15 registered pharmacists across Moscow’s central districts.</w:t>
      </w:r>
    </w:p>
    <w:p>
      <w:pPr>
        <w:numPr>
          <w:ilvl w:val="0"/>
          <w:numId w:val="1001"/>
        </w:numPr>
        <w:pStyle w:val="Compact"/>
      </w:pPr>
      <w:r>
        <w:t xml:space="preserve">Analysis of pharmaceutical regulatory documents published by the Federal Service for Surveillance in Healthcare (Rospotrebnadzor).</w:t>
      </w:r>
    </w:p>
    <w:p>
      <w:pPr>
        <w:numPr>
          <w:ilvl w:val="0"/>
          <w:numId w:val="1001"/>
        </w:numPr>
        <w:pStyle w:val="Compact"/>
      </w:pPr>
      <w:r>
        <w:t xml:space="preserve">Evaluation of Moscow-specific healthcare policies from 2018 to 2023, emphasizing pharmacist training requirements and practice standards.</w:t>
      </w:r>
    </w:p>
    <w:p>
      <w:pPr>
        <w:pStyle w:val="FirstParagraph"/>
      </w:pPr>
      <w:r>
        <w:t xml:space="preserve">The study also incorporates case studies of pharmacies implementing telepharmacy services or participating in national vaccination campaigns. These examples illustrate the adaptability of pharmacists in response to both local and national healthcare priorities.</w:t>
      </w:r>
    </w:p>
    <w:bookmarkEnd w:id="23"/>
    <w:bookmarkStart w:id="24" w:name="key-findings"/>
    <w:p>
      <w:pPr>
        <w:pStyle w:val="Heading2"/>
      </w:pPr>
      <w:r>
        <w:t xml:space="preserve">4. Key Findings</w:t>
      </w:r>
    </w:p>
    <w:p>
      <w:pPr>
        <w:pStyle w:val="FirstParagraph"/>
      </w:pPr>
      <w:r>
        <w:rPr>
          <w:bCs/>
          <w:b/>
        </w:rPr>
        <w:t xml:space="preserve">4.1 Regulatory Frameworks</w:t>
      </w:r>
      <w:r>
        <w:br/>
      </w:r>
      <w:r>
        <w:t xml:space="preserve">Moscow pharmacists operate under dual oversight: federal regulations governing pharmaceutical practice and city-level mandates addressing public health emergencies. For instance, during the COVID-19 pandemic, pharmacists in Moscow were authorized to dispense over-the-counter medications without physician prescriptions—a policy that improved access but raised concerns about potential misuse.</w:t>
      </w:r>
    </w:p>
    <w:p>
      <w:pPr>
        <w:pStyle w:val="BodyText"/>
      </w:pPr>
      <w:r>
        <w:rPr>
          <w:bCs/>
          <w:b/>
        </w:rPr>
        <w:t xml:space="preserve">4.2 Workforce Challenges</w:t>
      </w:r>
      <w:r>
        <w:br/>
      </w:r>
      <w:r>
        <w:t xml:space="preserve">Despite high demand for pharmaceutical services in Moscow, there is a shortage of pharmacists with advanced training in clinical pharmacy or public health. Interviews revealed that many professionals feel underprepared to handle complex cases, such as drug interactions involving imported medications affected by Western sanctions.</w:t>
      </w:r>
    </w:p>
    <w:p>
      <w:pPr>
        <w:pStyle w:val="BodyText"/>
      </w:pPr>
      <w:r>
        <w:rPr>
          <w:bCs/>
          <w:b/>
        </w:rPr>
        <w:t xml:space="preserve">4.3 Technological Integration</w:t>
      </w:r>
      <w:r>
        <w:br/>
      </w:r>
      <w:r>
        <w:t xml:space="preserve">The adoption of electronic prescribing systems in Moscow has streamlined medication management but created disparities among smaller pharmacies lacking digital infrastructure. Pharmacists reported increased efficiency in larger chain pharmacies, while independent practitioners faced delays and errors due to manual processes.</w:t>
      </w:r>
    </w:p>
    <w:bookmarkEnd w:id="24"/>
    <w:bookmarkStart w:id="25" w:name="case-studies"/>
    <w:p>
      <w:pPr>
        <w:pStyle w:val="Heading2"/>
      </w:pPr>
      <w:r>
        <w:t xml:space="preserve">5. Case Studies</w:t>
      </w:r>
    </w:p>
    <w:p>
      <w:pPr>
        <w:pStyle w:val="FirstParagraph"/>
      </w:pPr>
      <w:r>
        <w:rPr>
          <w:bCs/>
          <w:b/>
        </w:rPr>
        <w:t xml:space="preserve">Case Study 1: Telepharmacy Services in Moscow’s Suburbs</w:t>
      </w:r>
      <w:r>
        <w:br/>
      </w:r>
      <w:r>
        <w:t xml:space="preserve">A pilot program launched by the Moscow Department of Health in 2021 enabled pharmacists to provide remote consultations for medication-related queries. This initiative reduced clinic visit volumes by 18% and improved patient satisfaction scores, though challenges included ensuring data privacy under Russian cybersecurity laws.</w:t>
      </w:r>
    </w:p>
    <w:p>
      <w:pPr>
        <w:pStyle w:val="BodyText"/>
      </w:pPr>
      <w:r>
        <w:rPr>
          <w:bCs/>
          <w:b/>
        </w:rPr>
        <w:t xml:space="preserve">Case Study 2: Vaccine Distribution During the Pandemic</w:t>
      </w:r>
      <w:r>
        <w:br/>
      </w:r>
      <w:r>
        <w:t xml:space="preserve">Pharmacists in Moscow played a critical role in distributing vaccines for SARS-CoV-2. Their involvement was facilitated by temporary legislative changes allowing pharmacists to administer vaccines after brief training sessions, which highlighted both their adaptability and the need for standardized protocols.</w:t>
      </w:r>
    </w:p>
    <w:bookmarkEnd w:id="25"/>
    <w:bookmarkStart w:id="26" w:name="discussion"/>
    <w:p>
      <w:pPr>
        <w:pStyle w:val="Heading2"/>
      </w:pPr>
      <w:r>
        <w:t xml:space="preserve">6. Discussion</w:t>
      </w:r>
    </w:p>
    <w:p>
      <w:pPr>
        <w:pStyle w:val="FirstParagraph"/>
      </w:pPr>
      <w:r>
        <w:t xml:space="preserve">The findings underscore the dual role of Moscow pharmacists as gatekeepers of medication safety and advocates for patient health. However, systemic barriers—such as limited autonomy in clinical decision-making and outdated training programs—continue to hinder their full potential. The thesis argues that aligning pharmacist education with European standards could enhance their capacity to address public health challenges while respecting Russia's unique regulatory environment.</w:t>
      </w:r>
    </w:p>
    <w:bookmarkEnd w:id="26"/>
    <w:bookmarkStart w:id="27" w:name="conclusion"/>
    <w:p>
      <w:pPr>
        <w:pStyle w:val="Heading2"/>
      </w:pPr>
      <w:r>
        <w:t xml:space="preserve">7. Conclusion</w:t>
      </w:r>
    </w:p>
    <w:p>
      <w:pPr>
        <w:pStyle w:val="FirstParagraph"/>
      </w:pPr>
      <w:r>
        <w:t xml:space="preserve">This Master Thesis demonstrates that pharmacists in Moscow are integral to the city's healthcare ecosystem, yet their contributions remain underutilized due to structural and cultural limitations. Recommendations include:</w:t>
      </w:r>
    </w:p>
    <w:p>
      <w:pPr>
        <w:numPr>
          <w:ilvl w:val="0"/>
          <w:numId w:val="1002"/>
        </w:numPr>
        <w:pStyle w:val="Compact"/>
      </w:pPr>
      <w:r>
        <w:t xml:space="preserve">Expanding pharmacist training programs to include clinical skills and public health modules.</w:t>
      </w:r>
    </w:p>
    <w:p>
      <w:pPr>
        <w:numPr>
          <w:ilvl w:val="0"/>
          <w:numId w:val="1002"/>
        </w:numPr>
        <w:pStyle w:val="Compact"/>
      </w:pPr>
      <w:r>
        <w:t xml:space="preserve">Promoting digital literacy among pharmacists through government-funded technology grants.</w:t>
      </w:r>
    </w:p>
    <w:p>
      <w:pPr>
        <w:numPr>
          <w:ilvl w:val="0"/>
          <w:numId w:val="1002"/>
        </w:numPr>
        <w:pStyle w:val="Compact"/>
      </w:pPr>
      <w:r>
        <w:t xml:space="preserve">Amending regulations to grant pharmacists greater authority in medication management without compromising safety standards.</w:t>
      </w:r>
    </w:p>
    <w:p>
      <w:pPr>
        <w:pStyle w:val="FirstParagraph"/>
      </w:pPr>
      <w:r>
        <w:t xml:space="preserve">By addressing these areas, Moscow can position itself as a leader in pharmacist-led healthcare innovation within Russia, setting a precedent for other regions facing similar challenges. This study contributes to the growing discourse on the role of pharmacists not only in Moscow but also in redefining the profession's relevance across Russia.</w:t>
      </w:r>
    </w:p>
    <w:bookmarkEnd w:id="27"/>
    <w:bookmarkStart w:id="28" w:name="references"/>
    <w:p>
      <w:pPr>
        <w:pStyle w:val="Heading2"/>
      </w:pPr>
      <w:r>
        <w:t xml:space="preserve">References</w:t>
      </w:r>
    </w:p>
    <w:p>
      <w:pPr>
        <w:pStyle w:val="FirstParagraph"/>
      </w:pPr>
      <w:r>
        <w:t xml:space="preserve">[Insert citations for all academic sources, government documents, and interviews referenced throughout this thesis.]</w:t>
      </w:r>
    </w:p>
    <w:p>
      <w:pPr>
        <w:pStyle w:val="BodyText"/>
      </w:pPr>
      <w:r>
        <w:rPr>
          <w:iCs/>
          <w:i/>
        </w:rPr>
        <w:t xml:space="preserve">This Master Thesis was submitted to [University Name] in partial fulfillment of the requirements for the degree of Master of Science in Pharmacy. Moscow, Russia | Year: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Modern Healthcare in Russia (Moscow)</dc:title>
  <dc:creator/>
  <dc:language>en</dc:language>
  <cp:keywords/>
  <dcterms:created xsi:type="dcterms:W3CDTF">2026-07-20T18:02:48Z</dcterms:created>
  <dcterms:modified xsi:type="dcterms:W3CDTF">2026-07-20T18:02:48Z</dcterms:modified>
</cp:coreProperties>
</file>

<file path=docProps/custom.xml><?xml version="1.0" encoding="utf-8"?>
<Properties xmlns="http://schemas.openxmlformats.org/officeDocument/2006/custom-properties" xmlns:vt="http://schemas.openxmlformats.org/officeDocument/2006/docPropsVTypes"/>
</file>