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d3fb9ece93ea0971fd05676ba055985a1343067"/>
    <w:p>
      <w:pPr>
        <w:pStyle w:val="Heading1"/>
      </w:pPr>
      <w:r>
        <w:t xml:space="preserve">Master Thesis: The Role and Challenges of Pharmacists in Saudi Arabia, Jeddah</w:t>
      </w:r>
    </w:p>
    <w:bookmarkStart w:id="20" w:name="abstract"/>
    <w:p>
      <w:pPr>
        <w:pStyle w:val="Heading2"/>
      </w:pPr>
      <w:r>
        <w:t xml:space="preserve">Abstract</w:t>
      </w:r>
    </w:p>
    <w:p>
      <w:pPr>
        <w:pStyle w:val="FirstParagraph"/>
      </w:pPr>
      <w:r>
        <w:t xml:space="preserve">This Master’s thesis explores the evolving role of pharmacists in the healthcare system of Saudi Arabia, with a specific focus on Jeddah. As one of the most populous cities in the Kingdom and a hub for medical tourism, Jeddah presents unique opportunities and challenges for pharmacists. The study examines their responsibilities beyond dispensing medications, including patient counseling, medication safety oversight, and integration into multidisciplinary healthcare teams. It also evaluates current regulatory frameworks under Saudi Vision 2030 and highlights recommendations to enhance pharmacist contributions in improving public health outcomes in Jeddah.</w:t>
      </w:r>
    </w:p>
    <w:bookmarkEnd w:id="20"/>
    <w:bookmarkStart w:id="21" w:name="introduction"/>
    <w:p>
      <w:pPr>
        <w:pStyle w:val="Heading2"/>
      </w:pPr>
      <w:r>
        <w:t xml:space="preserve">1. Introduction</w:t>
      </w:r>
    </w:p>
    <w:p>
      <w:pPr>
        <w:pStyle w:val="FirstParagraph"/>
      </w:pPr>
      <w:r>
        <w:t xml:space="preserve">Saudi Arabia has undergone significant healthcare reforms over the past decade, driven by Vision 2030’s goal of reducing reliance on foreign medical services and improving local healthcare infrastructure. In this context, pharmacists play a pivotal role in ensuring medication safety, promoting rational drug use, and supporting clinical decision-making. Jeddah, as the commercial capital of Saudi Arabia and home to advanced hospitals like King Abdulaziz University Hospital (KAUH) and King Fahd Medical City (KFMC), provides a dynamic environment for pharmacists to contribute to public health. This thesis aims to analyze the current state of pharmacists’ roles in Jeddah, identify systemic challenges, and propose strategies for their professional development.</w:t>
      </w:r>
    </w:p>
    <w:bookmarkEnd w:id="21"/>
    <w:bookmarkStart w:id="22" w:name="X46adef8d36634ceb663bb09b91e697c788512f0"/>
    <w:p>
      <w:pPr>
        <w:pStyle w:val="Heading2"/>
      </w:pPr>
      <w:r>
        <w:t xml:space="preserve">2. Context: Healthcare Landscape in Saudi Arabia Jeddah</w:t>
      </w:r>
    </w:p>
    <w:p>
      <w:pPr>
        <w:pStyle w:val="FirstParagraph"/>
      </w:pPr>
      <w:r>
        <w:t xml:space="preserve">Jeddah’s healthcare sector is characterized by a mix of public and private institutions, with a growing emphasis on preventive care and digital health solutions. Pharmacists in Jeddah operate across various settings, including hospital pharmacies, community pharmacies, and pharmaceutical companies. The Ministry of Health (MOH) has implemented stringent regulations to ensure pharmacists meet international standards for education and practice. However, the rapid expansion of healthcare services in Jeddah has created a demand for pharmacists who can adapt to technological advancements such as electronic prescribing systems and telepharmacy.</w:t>
      </w:r>
    </w:p>
    <w:bookmarkEnd w:id="22"/>
    <w:bookmarkStart w:id="23" w:name="Xb56222585c737479fc1fd714fb1d8d088ffa3f5"/>
    <w:p>
      <w:pPr>
        <w:pStyle w:val="Heading2"/>
      </w:pPr>
      <w:r>
        <w:t xml:space="preserve">3. Key Responsibilities of Pharmacists in Saudi Arabia Jeddah</w:t>
      </w:r>
    </w:p>
    <w:p>
      <w:pPr>
        <w:pStyle w:val="FirstParagraph"/>
      </w:pPr>
      <w:r>
        <w:t xml:space="preserve">In Jeddah, pharmacists are responsible for:</w:t>
      </w:r>
    </w:p>
    <w:p>
      <w:pPr>
        <w:numPr>
          <w:ilvl w:val="0"/>
          <w:numId w:val="1001"/>
        </w:numPr>
        <w:pStyle w:val="Compact"/>
      </w:pPr>
      <w:r>
        <w:t xml:space="preserve">Medication Dispensing:** Ensuring accurate prescriptions are filled while adhering to MOH guidelines.</w:t>
      </w:r>
    </w:p>
    <w:p>
      <w:pPr>
        <w:numPr>
          <w:ilvl w:val="0"/>
          <w:numId w:val="1001"/>
        </w:numPr>
        <w:pStyle w:val="Compact"/>
      </w:pPr>
      <w:r>
        <w:t xml:space="preserve">Patient Counseling:** Educating patients on drug interactions, side effects, and adherence to treatment regimens.</w:t>
      </w:r>
    </w:p>
    <w:p>
      <w:pPr>
        <w:numPr>
          <w:ilvl w:val="0"/>
          <w:numId w:val="1001"/>
        </w:numPr>
        <w:pStyle w:val="Compact"/>
      </w:pPr>
      <w:r>
        <w:t xml:space="preserve">Medication Safety Oversight:** Monitoring for errors in prescriptions and advocating for patient safety in hospitals.</w:t>
      </w:r>
    </w:p>
    <w:p>
      <w:pPr>
        <w:numPr>
          <w:ilvl w:val="0"/>
          <w:numId w:val="1001"/>
        </w:numPr>
        <w:pStyle w:val="Compact"/>
      </w:pPr>
      <w:r>
        <w:t xml:space="preserve">Research Participation:** Collaborating with academic institutions like King Abdulaziz University (KAU) on clinical trials and drug utilization studies.</w:t>
      </w:r>
    </w:p>
    <w:bookmarkEnd w:id="23"/>
    <w:bookmarkStart w:id="24" w:name="X40a8f9f7bf2e52346512bfca9cf535584b31221"/>
    <w:p>
      <w:pPr>
        <w:pStyle w:val="Heading2"/>
      </w:pPr>
      <w:r>
        <w:t xml:space="preserve">4. Challenges Faced by Pharmacists in Jeddah</w:t>
      </w:r>
    </w:p>
    <w:p>
      <w:pPr>
        <w:pStyle w:val="FirstParagraph"/>
      </w:pPr>
      <w:r>
        <w:t xml:space="preserve">Despite their critical role, pharmacists in Jeddah encounter several challenges:</w:t>
      </w:r>
    </w:p>
    <w:p>
      <w:pPr>
        <w:numPr>
          <w:ilvl w:val="0"/>
          <w:numId w:val="1002"/>
        </w:numPr>
        <w:pStyle w:val="Compact"/>
      </w:pPr>
      <w:r>
        <w:t xml:space="preserve">Workload and Burnout:** High patient volumes in community pharmacies and hospitals lead to stress and potential errors.</w:t>
      </w:r>
    </w:p>
    <w:p>
      <w:pPr>
        <w:numPr>
          <w:ilvl w:val="0"/>
          <w:numId w:val="1002"/>
        </w:numPr>
        <w:pStyle w:val="Compact"/>
      </w:pPr>
      <w:r>
        <w:t xml:space="preserve">Regulatory Changes:** Rapid implementation of Vision 2030 initiatives requires pharmacists to upskill continuously, such as adopting e-pharmacy platforms.</w:t>
      </w:r>
    </w:p>
    <w:p>
      <w:pPr>
        <w:numPr>
          <w:ilvl w:val="0"/>
          <w:numId w:val="1002"/>
        </w:numPr>
        <w:pStyle w:val="Compact"/>
      </w:pPr>
      <w:r>
        <w:t xml:space="preserve">Limited Integration into Clinical Teams:** In some institutions, pharmacists are not yet fully integrated into multidisciplinary care teams, limiting their influence on treatment decisions.</w:t>
      </w:r>
    </w:p>
    <w:bookmarkEnd w:id="24"/>
    <w:bookmarkStart w:id="25" w:name="X544471b61dffbec2ffe754ea325b223a9f32261"/>
    <w:p>
      <w:pPr>
        <w:pStyle w:val="Heading2"/>
      </w:pPr>
      <w:r>
        <w:t xml:space="preserve">5. Recommendations for Enhancing Pharmacist Roles</w:t>
      </w:r>
    </w:p>
    <w:p>
      <w:pPr>
        <w:pStyle w:val="FirstParagraph"/>
      </w:pPr>
      <w:r>
        <w:t xml:space="preserve">To address these challenges and maximize the impact of pharmacists in Jeddah, the following measures are proposed:</w:t>
      </w:r>
    </w:p>
    <w:p>
      <w:pPr>
        <w:numPr>
          <w:ilvl w:val="0"/>
          <w:numId w:val="1003"/>
        </w:numPr>
        <w:pStyle w:val="Compact"/>
      </w:pPr>
      <w:r>
        <w:t xml:space="preserve">Education and Training Programs:** Collaborate with universities like KAU to offer specialized courses in digital health, clinical pharmacy, and leadership.</w:t>
      </w:r>
    </w:p>
    <w:p>
      <w:pPr>
        <w:numPr>
          <w:ilvl w:val="0"/>
          <w:numId w:val="1003"/>
        </w:numPr>
        <w:pStyle w:val="Compact"/>
      </w:pPr>
      <w:r>
        <w:t xml:space="preserve">Promote Interdisciplinary Collaboration:** Encourage pharmacists to join hospital committees and participate in patient rounds to enhance their visibility.</w:t>
      </w:r>
    </w:p>
    <w:p>
      <w:pPr>
        <w:numPr>
          <w:ilvl w:val="0"/>
          <w:numId w:val="1003"/>
        </w:numPr>
        <w:pStyle w:val="Compact"/>
      </w:pPr>
      <w:r>
        <w:t xml:space="preserve">Investment in Technology:** Expand telepharmacy services and electronic prescription systems to reduce workload and improve medication accuracy.</w:t>
      </w:r>
    </w:p>
    <w:bookmarkEnd w:id="25"/>
    <w:bookmarkStart w:id="26" w:name="conclusion"/>
    <w:p>
      <w:pPr>
        <w:pStyle w:val="Heading2"/>
      </w:pPr>
      <w:r>
        <w:t xml:space="preserve">6. Conclusion</w:t>
      </w:r>
    </w:p>
    <w:p>
      <w:pPr>
        <w:pStyle w:val="FirstParagraph"/>
      </w:pPr>
      <w:r>
        <w:t xml:space="preserve">The role of pharmacists in Saudi Arabia, particularly in Jeddah, is evolving beyond traditional dispensing duties to become central figures in patient care and public health. This thesis underscores the need for systemic support to empower pharmacists through education, technology integration, and policy alignment with Vision 2030 goals. By addressing current challenges and leveraging opportunities in Jeddah’s dynamic healthcare environment, pharmacists can significantly contribute to achieving Saudi Arabia’s vision of a resilient and innovative healthcare system.</w:t>
      </w:r>
    </w:p>
    <w:bookmarkEnd w:id="26"/>
    <w:bookmarkStart w:id="27" w:name="references"/>
    <w:p>
      <w:pPr>
        <w:pStyle w:val="Heading2"/>
      </w:pPr>
      <w:r>
        <w:t xml:space="preserve">References</w:t>
      </w:r>
    </w:p>
    <w:p>
      <w:pPr>
        <w:pStyle w:val="FirstParagraph"/>
      </w:pPr>
      <w:r>
        <w:rPr>
          <w:iCs/>
          <w:i/>
        </w:rPr>
        <w:t xml:space="preserve">Ministry of Health, Saudi Arabia (2021). National Strategy for Pharmaceutical Care. Riyadh.</w:t>
      </w:r>
      <w:r>
        <w:br/>
      </w:r>
      <w:r>
        <w:rPr>
          <w:iCs/>
          <w:i/>
        </w:rPr>
        <w:t xml:space="preserve">King Abdulaziz University (KAU) School of Pharmacy. Annual Report 2023.</w:t>
      </w:r>
      <w:r>
        <w:br/>
      </w:r>
      <w:r>
        <w:rPr>
          <w:iCs/>
          <w:i/>
        </w:rPr>
        <w:t xml:space="preserve">World Health Organization (WHO). Medication Safety in the Middle East. Geneva,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Saudi Arabia Jeddah</dc:title>
  <dc:creator/>
  <dc:language>en</dc:language>
  <cp:keywords/>
  <dcterms:created xsi:type="dcterms:W3CDTF">2026-07-19T12:33:48Z</dcterms:created>
  <dcterms:modified xsi:type="dcterms:W3CDTF">2026-07-19T12:33:48Z</dcterms:modified>
</cp:coreProperties>
</file>

<file path=docProps/custom.xml><?xml version="1.0" encoding="utf-8"?>
<Properties xmlns="http://schemas.openxmlformats.org/officeDocument/2006/custom-properties" xmlns:vt="http://schemas.openxmlformats.org/officeDocument/2006/docPropsVTypes"/>
</file>