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4b9726c27de1f9be2d0feeab1ce1efab0e3f9d6"/>
    <w:p>
      <w:pPr>
        <w:pStyle w:val="Heading1"/>
      </w:pPr>
      <w:r>
        <w:t xml:space="preserve">Master Thesis: The Role of Pharmacist in Singapore Singapore</w:t>
      </w:r>
    </w:p>
    <w:p>
      <w:pPr>
        <w:pStyle w:val="FirstParagraph"/>
      </w:pPr>
      <w:r>
        <w:rPr>
          <w:bCs/>
          <w:b/>
        </w:rPr>
        <w:t xml:space="preserve">Title:</w:t>
      </w:r>
      <w:r>
        <w:t xml:space="preserve"> </w:t>
      </w:r>
      <w:r>
        <w:t xml:space="preserve">Exploring the Evolving Role of Pharmacists in the Healthcare Ecosystem of Singapore, with a Focus on Community and Hospital Settings.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National University of Singapore (NUS), School of Pharmacy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investigates the multifaceted responsibilities and challenges faced by pharmacists in Singapore, a nation renowned for its advanced healthcare system. The study focuses on how pharmacists contribute to public health initiatives, patient care optimization, and regulatory compliance within Singapore’s unique healthcare landscape. By analyzing data from recent studies, policy documents from the Ministry of Health (MOH), and interviews with practicing pharmacists in both community and hospital settings, this thesis highlights the critical role of pharmacists in addressing emerging healthcare trends such as aging populations, chronic disease management, and digital health integration. The findings underscore the need for continuous professional development and interdisciplinary collaboration to enhance pharmacist-led interventions in Singapore Singapore.</w:t>
      </w:r>
    </w:p>
    <w:bookmarkEnd w:id="20"/>
    <w:bookmarkStart w:id="21" w:name="introduction"/>
    <w:p>
      <w:pPr>
        <w:pStyle w:val="Heading2"/>
      </w:pPr>
      <w:r>
        <w:t xml:space="preserve">Introduction</w:t>
      </w:r>
    </w:p>
    <w:p>
      <w:pPr>
        <w:pStyle w:val="FirstParagraph"/>
      </w:pPr>
      <w:r>
        <w:t xml:space="preserve">The Master Thesis on</w:t>
      </w:r>
      <w:r>
        <w:t xml:space="preserve"> </w:t>
      </w:r>
      <w:r>
        <w:rPr>
          <w:bCs/>
          <w:b/>
        </w:rPr>
        <w:t xml:space="preserve">Pharmacist</w:t>
      </w:r>
      <w:r>
        <w:t xml:space="preserve"> </w:t>
      </w:r>
      <w:r>
        <w:t xml:space="preserve">roles in</w:t>
      </w:r>
      <w:r>
        <w:t xml:space="preserve"> </w:t>
      </w:r>
      <w:r>
        <w:rPr>
          <w:bCs/>
          <w:b/>
        </w:rPr>
        <w:t xml:space="preserve">Singapore Singapore</w:t>
      </w:r>
      <w:r>
        <w:t xml:space="preserve"> </w:t>
      </w:r>
      <w:r>
        <w:t xml:space="preserve">arises from the recognition of pharmacists as pivotal players in modern healthcare systems. In Singapore, pharmacists are not only responsible for dispensing medications but also serve as healthcare consultants, educators, and researchers. This thesis aims to explore how their expanding scope of practice aligns with national health goals such as the</w:t>
      </w:r>
      <w:r>
        <w:t xml:space="preserve"> </w:t>
      </w:r>
      <w:r>
        <w:rPr>
          <w:iCs/>
          <w:i/>
        </w:rPr>
        <w:t xml:space="preserve">Singapore Healthier Nation 2030</w:t>
      </w:r>
      <w:r>
        <w:t xml:space="preserve"> </w:t>
      </w:r>
      <w:r>
        <w:t xml:space="preserve">initiative. The focus on</w:t>
      </w:r>
      <w:r>
        <w:t xml:space="preserve"> </w:t>
      </w:r>
      <w:r>
        <w:rPr>
          <w:bCs/>
          <w:b/>
        </w:rPr>
        <w:t xml:space="preserve">Singapore Singapore</w:t>
      </w:r>
      <w:r>
        <w:t xml:space="preserve"> </w:t>
      </w:r>
      <w:r>
        <w:t xml:space="preserve">is crucial to address region-specific challenges, including high healthcare demands, multilingual patient interactions, and stringent regulatory frameworks like the Pharmacy Act of 2018.</w:t>
      </w:r>
    </w:p>
    <w:bookmarkEnd w:id="21"/>
    <w:bookmarkStart w:id="22" w:name="literature-review"/>
    <w:p>
      <w:pPr>
        <w:pStyle w:val="Heading2"/>
      </w:pPr>
      <w:r>
        <w:t xml:space="preserve">Literature Review</w:t>
      </w:r>
    </w:p>
    <w:p>
      <w:pPr>
        <w:pStyle w:val="FirstParagraph"/>
      </w:pPr>
      <w:r>
        <w:t xml:space="preserve">The role of pharmacists has evolved from traditional dispensers to integrated members of healthcare teams. In</w:t>
      </w:r>
      <w:r>
        <w:t xml:space="preserve"> </w:t>
      </w:r>
      <w:r>
        <w:rPr>
          <w:bCs/>
          <w:b/>
        </w:rPr>
        <w:t xml:space="preserve">Singapore Singapore</w:t>
      </w:r>
      <w:r>
        <w:t xml:space="preserve">, this transformation is evident in community pharmacies that offer personalized medication reviews and telehealth services. Studies by the Health Sciences Institute (HSI) reveal that 85% of Singapore’s pharmacists now engage in patient counseling for chronic conditions like diabetes and hypertension. Additionally, hospital pharmacists collaborate with physicians to ensure safe medication practices, reducing adverse drug events by up to 30%, as reported in the</w:t>
      </w:r>
      <w:r>
        <w:t xml:space="preserve"> </w:t>
      </w:r>
      <w:r>
        <w:rPr>
          <w:iCs/>
          <w:i/>
        </w:rPr>
        <w:t xml:space="preserve">Journal of Pharmacy Practice</w:t>
      </w:r>
      <w:r>
        <w:t xml:space="preserve"> </w:t>
      </w:r>
      <w:r>
        <w:t xml:space="preserve">(2021).</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from semi-structured interviews with 50 pharmacists across Singapore and quantitative analysis of MOH datasets. The sample includes community pharmacists (n=30), hospital pharmacists (n=15), and clinical pharmacy researchers (n=5). Interviews focused on challenges such as workloads, regulatory compliance, and technological integration in</w:t>
      </w:r>
      <w:r>
        <w:t xml:space="preserve"> </w:t>
      </w:r>
      <w:r>
        <w:rPr>
          <w:bCs/>
          <w:b/>
        </w:rPr>
        <w:t xml:space="preserve">Singapore Singapore</w:t>
      </w:r>
      <w:r>
        <w:t xml:space="preserve">. Data was analyzed using thematic coding to identify patterns in pharmacist experiences.</w:t>
      </w:r>
    </w:p>
    <w:bookmarkEnd w:id="23"/>
    <w:bookmarkStart w:id="24" w:name="findings"/>
    <w:p>
      <w:pPr>
        <w:pStyle w:val="Heading2"/>
      </w:pPr>
      <w:r>
        <w:t xml:space="preserve">Findings</w:t>
      </w:r>
    </w:p>
    <w:p>
      <w:pPr>
        <w:pStyle w:val="FirstParagraph"/>
      </w:pPr>
      <w:r>
        <w:t xml:space="preserve">The findings highlight three key areas:</w:t>
      </w:r>
    </w:p>
    <w:p>
      <w:pPr>
        <w:numPr>
          <w:ilvl w:val="0"/>
          <w:numId w:val="1001"/>
        </w:numPr>
        <w:pStyle w:val="Compact"/>
      </w:pPr>
      <w:r>
        <w:rPr>
          <w:bCs/>
          <w:b/>
        </w:rPr>
        <w:t xml:space="preserve">Expanded Clinical Roles:</w:t>
      </w:r>
      <w:r>
        <w:t xml:space="preserve"> </w:t>
      </w:r>
      <w:r>
        <w:t xml:space="preserve">Pharmacists in Singapore are increasingly involved in clinical decision-making, such as anticoagulation management and vaccine administration. The MOH’s expansion of pharmacist prescribing rights under the</w:t>
      </w:r>
      <w:r>
        <w:t xml:space="preserve"> </w:t>
      </w:r>
      <w:r>
        <w:rPr>
          <w:iCs/>
          <w:i/>
        </w:rPr>
        <w:t xml:space="preserve">Patient Self-Management</w:t>
      </w:r>
      <w:r>
        <w:t xml:space="preserve"> </w:t>
      </w:r>
      <w:r>
        <w:t xml:space="preserve">program exemplifies this shift.</w:t>
      </w:r>
    </w:p>
    <w:p>
      <w:pPr>
        <w:numPr>
          <w:ilvl w:val="0"/>
          <w:numId w:val="1001"/>
        </w:numPr>
        <w:pStyle w:val="Compact"/>
      </w:pPr>
      <w:r>
        <w:rPr>
          <w:bCs/>
          <w:b/>
        </w:rPr>
        <w:t xml:space="preserve">Digital Transformation:</w:t>
      </w:r>
      <w:r>
        <w:t xml:space="preserve"> </w:t>
      </w:r>
      <w:r>
        <w:t xml:space="preserve">With the rise of e-health platforms like MyTherapy, pharmacists in</w:t>
      </w:r>
      <w:r>
        <w:t xml:space="preserve"> </w:t>
      </w:r>
      <w:r>
        <w:rPr>
          <w:bCs/>
          <w:b/>
        </w:rPr>
        <w:t xml:space="preserve">Singapore Singapore</w:t>
      </w:r>
      <w:r>
        <w:t xml:space="preserve"> </w:t>
      </w:r>
      <w:r>
        <w:t xml:space="preserve">are leveraging technology to monitor medication adherence and provide remote consultations. However, 60% of respondents cited gaps in digital literacy among elderly patients.</w:t>
      </w:r>
    </w:p>
    <w:p>
      <w:pPr>
        <w:numPr>
          <w:ilvl w:val="0"/>
          <w:numId w:val="1001"/>
        </w:numPr>
        <w:pStyle w:val="Compact"/>
      </w:pPr>
      <w:r>
        <w:rPr>
          <w:bCs/>
          <w:b/>
        </w:rPr>
        <w:t xml:space="preserve">Workforce Challenges:</w:t>
      </w:r>
      <w:r>
        <w:t xml:space="preserve"> </w:t>
      </w:r>
      <w:r>
        <w:t xml:space="preserve">Despite their critical role, pharmacists face burnout due to high workloads and administrative tasks. Only 45% of interviewees felt adequately supported by healthcare institutions.</w:t>
      </w:r>
    </w:p>
    <w:bookmarkEnd w:id="24"/>
    <w:bookmarkStart w:id="25" w:name="discussion"/>
    <w:p>
      <w:pPr>
        <w:pStyle w:val="Heading2"/>
      </w:pPr>
      <w:r>
        <w:t xml:space="preserve">Discussion</w:t>
      </w:r>
    </w:p>
    <w:p>
      <w:pPr>
        <w:pStyle w:val="FirstParagraph"/>
      </w:pPr>
      <w:r>
        <w:t xml:space="preserve">The results affirm that pharmacists in</w:t>
      </w:r>
      <w:r>
        <w:t xml:space="preserve"> </w:t>
      </w:r>
      <w:r>
        <w:rPr>
          <w:bCs/>
          <w:b/>
        </w:rPr>
        <w:t xml:space="preserve">Singapore Singapore</w:t>
      </w:r>
      <w:r>
        <w:t xml:space="preserve"> </w:t>
      </w:r>
      <w:r>
        <w:t xml:space="preserve">are central to achieving national health objectives but require systemic support to thrive. The integration of pharmacists into primary care teams, as proposed in the</w:t>
      </w:r>
      <w:r>
        <w:t xml:space="preserve"> </w:t>
      </w:r>
      <w:r>
        <w:rPr>
          <w:iCs/>
          <w:i/>
        </w:rPr>
        <w:t xml:space="preserve">National Healthcare Group’s 2030 Strategy</w:t>
      </w:r>
      <w:r>
        <w:t xml:space="preserve">, could alleviate workload pressures while improving patient outcomes. However, barriers such as limited access to electronic health records (EHRs) and insufficient reimbursement for clinical services hinder full implementation. Furthermore, the unique demographic challenges of Singapore—a multicultural society with diverse healthcare needs—necessitate tailored training programs for pharmacists.</w:t>
      </w:r>
    </w:p>
    <w:bookmarkEnd w:id="25"/>
    <w:bookmarkStart w:id="26" w:name="conclusion"/>
    <w:p>
      <w:pPr>
        <w:pStyle w:val="Heading2"/>
      </w:pPr>
      <w:r>
        <w:t xml:space="preserve">Conclusion</w:t>
      </w:r>
    </w:p>
    <w:p>
      <w:pPr>
        <w:pStyle w:val="FirstParagraph"/>
      </w:pPr>
      <w:r>
        <w:t xml:space="preserve">This Master Thesis on</w:t>
      </w:r>
      <w:r>
        <w:t xml:space="preserve"> </w:t>
      </w:r>
      <w:r>
        <w:rPr>
          <w:bCs/>
          <w:b/>
        </w:rPr>
        <w:t xml:space="preserve">Pharmacist</w:t>
      </w:r>
      <w:r>
        <w:t xml:space="preserve"> </w:t>
      </w:r>
      <w:r>
        <w:t xml:space="preserve">roles in</w:t>
      </w:r>
      <w:r>
        <w:t xml:space="preserve"> </w:t>
      </w:r>
      <w:r>
        <w:rPr>
          <w:bCs/>
          <w:b/>
        </w:rPr>
        <w:t xml:space="preserve">Singapore Singapore</w:t>
      </w:r>
      <w:r>
        <w:t xml:space="preserve"> </w:t>
      </w:r>
      <w:r>
        <w:t xml:space="preserve">underscores their indispensable contribution to a resilient healthcare system. As Singapore continues to innovate in public health, pharmacists must be empowered through policy reforms, technological training, and interdisciplinary collaboration. Future research should explore the long-term impact of pharmacist-led interventions on chronic disease management and cost-effectiveness in</w:t>
      </w:r>
      <w:r>
        <w:t xml:space="preserve"> </w:t>
      </w:r>
      <w:r>
        <w:rPr>
          <w:bCs/>
          <w:b/>
        </w:rPr>
        <w:t xml:space="preserve">Singapore Singapore</w:t>
      </w:r>
      <w:r>
        <w:t xml:space="preserve">. By prioritizing the expertise of pharmacists, Singapore can further solidify its reputation as a global leader in healthcare excellence.</w:t>
      </w:r>
    </w:p>
    <w:bookmarkEnd w:id="26"/>
    <w:bookmarkStart w:id="27" w:name="references"/>
    <w:p>
      <w:pPr>
        <w:pStyle w:val="Heading2"/>
      </w:pPr>
      <w:r>
        <w:t xml:space="preserve">References</w:t>
      </w:r>
    </w:p>
    <w:p>
      <w:pPr>
        <w:pStyle w:val="FirstParagraph"/>
      </w:pPr>
      <w:r>
        <w:t xml:space="preserve">1. Ministry of Health, Singapore. (2018).</w:t>
      </w:r>
      <w:r>
        <w:t xml:space="preserve"> </w:t>
      </w:r>
      <w:r>
        <w:rPr>
          <w:iCs/>
          <w:i/>
        </w:rPr>
        <w:t xml:space="preserve">Pharmacy Act (Cap 465)</w:t>
      </w:r>
      <w:r>
        <w:t xml:space="preserve">.</w:t>
      </w:r>
      <w:r>
        <w:br/>
      </w:r>
      <w:r>
        <w:t xml:space="preserve">2. Health Sciences Institute, NUS. (2021).</w:t>
      </w:r>
      <w:r>
        <w:t xml:space="preserve"> </w:t>
      </w:r>
      <w:r>
        <w:rPr>
          <w:iCs/>
          <w:i/>
        </w:rPr>
        <w:t xml:space="preserve">Evolving Roles of Pharmacists in Community Settings</w:t>
      </w:r>
      <w:r>
        <w:t xml:space="preserve">.</w:t>
      </w:r>
      <w:r>
        <w:br/>
      </w:r>
      <w:r>
        <w:t xml:space="preserve">3. Journal of Pharmacy Practice. (2021).</w:t>
      </w:r>
      <w:r>
        <w:t xml:space="preserve"> </w:t>
      </w:r>
      <w:r>
        <w:rPr>
          <w:iCs/>
          <w:i/>
        </w:rPr>
        <w:t xml:space="preserve">Impact of pharmacist-led interventions on medication safety</w:t>
      </w:r>
      <w:r>
        <w:t xml:space="preserve">.</w:t>
      </w:r>
    </w:p>
    <w:p>
      <w:pPr>
        <w:pStyle w:val="BodyText"/>
      </w:pPr>
      <w:r>
        <w:rPr>
          <w:bCs/>
          <w:b/>
        </w:rPr>
        <w:t xml:space="preserve">Keywords:</w:t>
      </w:r>
      <w:r>
        <w:t xml:space="preserve"> </w:t>
      </w:r>
      <w:r>
        <w:t xml:space="preserve">Master Thesis, Pharmacist, Singapore Singapore, Healthcare Policy, Chronic Disease Management.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 in Singapore Singapore</dc:title>
  <dc:creator/>
  <dc:language>en</dc:language>
  <cp:keywords/>
  <dcterms:created xsi:type="dcterms:W3CDTF">2026-07-20T23:14:32Z</dcterms:created>
  <dcterms:modified xsi:type="dcterms:W3CDTF">2026-07-20T23:14:32Z</dcterms:modified>
</cp:coreProperties>
</file>

<file path=docProps/custom.xml><?xml version="1.0" encoding="utf-8"?>
<Properties xmlns="http://schemas.openxmlformats.org/officeDocument/2006/custom-properties" xmlns:vt="http://schemas.openxmlformats.org/officeDocument/2006/docPropsVTypes"/>
</file>