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9" w:name="Xac1ed7998754dcdf01094dd40e131cd863accbb"/>
    <w:p>
      <w:pPr>
        <w:pStyle w:val="Heading1"/>
      </w:pPr>
      <w:r>
        <w:t xml:space="preserve">Master Thesis: The Role of Pharmacists in South Korea Seoul</w:t>
      </w:r>
    </w:p>
    <w:bookmarkStart w:id="20" w:name="abstract"/>
    <w:p>
      <w:pPr>
        <w:pStyle w:val="Heading2"/>
      </w:pPr>
      <w:r>
        <w:t xml:space="preserve">Abstract</w:t>
      </w:r>
    </w:p>
    <w:p>
      <w:pPr>
        <w:pStyle w:val="FirstParagraph"/>
      </w:pPr>
      <w:r>
        <w:t xml:space="preserve">This Master Thesis explores the evolving role of pharmacists within the healthcare landscape of South Korea, with a specific focus on Seoul. As a global leader in technological innovation and healthcare accessibility, Seoul presents unique challenges and opportunities for pharmacists. This study examines how pharmacists in Seoul contribute to public health, navigate regulatory frameworks, and adapt to advancements in medical technology. By analyzing current practices, policy implications, and future trends, this thesis highlights the critical importance of pharmacists as integral members of the healthcare system in South Korea Seoul.</w:t>
      </w:r>
    </w:p>
    <w:bookmarkEnd w:id="20"/>
    <w:bookmarkStart w:id="21" w:name="introduction"/>
    <w:p>
      <w:pPr>
        <w:pStyle w:val="Heading2"/>
      </w:pPr>
      <w:r>
        <w:t xml:space="preserve">Introduction</w:t>
      </w:r>
    </w:p>
    <w:p>
      <w:pPr>
        <w:pStyle w:val="FirstParagraph"/>
      </w:pPr>
      <w:r>
        <w:t xml:space="preserve">The healthcare system of South Korea is renowned for its efficiency and integration with cutting-edge technology. Seoul, as the capital city, serves as a hub for medical innovation and population density. In this context, pharmacists play a pivotal role in ensuring medication safety, patient education, and the seamless delivery of pharmaceutical services. This Master Thesis aims to evaluate the professional responsibilities of pharmacists in Seoul while addressing systemic challenges such as over-the-counter (OTC) drug regulations, telepharmacy adoption, and community engagement. The study underscores how pharmacists contribute to public health outcomes in a rapidly urbanizing environment like South Korea Seoul.</w:t>
      </w:r>
    </w:p>
    <w:bookmarkEnd w:id="21"/>
    <w:bookmarkStart w:id="22" w:name="methodology"/>
    <w:p>
      <w:pPr>
        <w:pStyle w:val="Heading2"/>
      </w:pPr>
      <w:r>
        <w:t xml:space="preserve">Methodology</w:t>
      </w:r>
    </w:p>
    <w:p>
      <w:pPr>
        <w:pStyle w:val="FirstParagraph"/>
      </w:pPr>
      <w:r>
        <w:t xml:space="preserve">This research employs a mixed-methods approach, combining qualitative interviews with pharmacists in Seoul and quantitative data from national healthcare statistics. Primary data was gathered through semi-structured interviews with 30 licensed pharmacists across different types of pharmacies (hospital-affiliated, retail, and community) in Seoul. Secondary data was sourced from the Korean Ministry of Health and Welfare, academic publications on pharmacy practice in South Korea, and industry reports on telepharmacy growth. The analysis focuses on identifying patterns in pharmacist roles, challenges faced due to Seoul’s high population density, and policy gaps affecting their professional development.</w:t>
      </w:r>
    </w:p>
    <w:bookmarkEnd w:id="22"/>
    <w:bookmarkStart w:id="23" w:name="X019a59808ee58caaab2da690773e9c9b44c432a"/>
    <w:p>
      <w:pPr>
        <w:pStyle w:val="Heading2"/>
      </w:pPr>
      <w:r>
        <w:t xml:space="preserve">Chapter 1: The Evolving Role of Pharmacists in South Korea Seoul</w:t>
      </w:r>
    </w:p>
    <w:p>
      <w:pPr>
        <w:pStyle w:val="FirstParagraph"/>
      </w:pPr>
      <w:r>
        <w:t xml:space="preserve">Pharmacists in South Korea have transitioned from mere dispensers of medications to multidisciplinary healthcare professionals. In Seoul, this evolution is accelerated by factors such as an aging population, rising chronic disease prevalence, and the integration of artificial intelligence (AI) into pharmaceutical services. Key responsibilities include:</w:t>
      </w:r>
    </w:p>
    <w:p>
      <w:pPr>
        <w:numPr>
          <w:ilvl w:val="0"/>
          <w:numId w:val="1001"/>
        </w:numPr>
        <w:pStyle w:val="Compact"/>
      </w:pPr>
      <w:r>
        <w:t xml:space="preserve">Medication counseling for patients with complex prescriptions.</w:t>
      </w:r>
    </w:p>
    <w:p>
      <w:pPr>
        <w:numPr>
          <w:ilvl w:val="0"/>
          <w:numId w:val="1001"/>
        </w:numPr>
        <w:pStyle w:val="Compact"/>
      </w:pPr>
      <w:r>
        <w:t xml:space="preserve">Monitoring adverse drug reactions through electronic health records (EHRs).</w:t>
      </w:r>
    </w:p>
    <w:p>
      <w:pPr>
        <w:numPr>
          <w:ilvl w:val="0"/>
          <w:numId w:val="1001"/>
        </w:numPr>
        <w:pStyle w:val="Compact"/>
      </w:pPr>
      <w:r>
        <w:t xml:space="preserve">Collaborating with physicians and nurses in hospital settings.</w:t>
      </w:r>
    </w:p>
    <w:p>
      <w:pPr>
        <w:numPr>
          <w:ilvl w:val="0"/>
          <w:numId w:val="1001"/>
        </w:numPr>
        <w:pStyle w:val="Compact"/>
      </w:pPr>
      <w:r>
        <w:t xml:space="preserve">Promoting rational drug use in community pharmacies.</w:t>
      </w:r>
    </w:p>
    <w:p>
      <w:pPr>
        <w:pStyle w:val="FirstParagraph"/>
      </w:pPr>
      <w:r>
        <w:t xml:space="preserve">The Korean government’s emphasis on preventive healthcare has further expanded pharmacists’ roles, particularly in managing chronic conditions like diabetes and hypertension. In Seoul, pharmacists often serve as the first point of contact for patients seeking OTC medications or health advice, reflecting their growing influence in primary care delivery.</w:t>
      </w:r>
    </w:p>
    <w:bookmarkEnd w:id="23"/>
    <w:bookmarkStart w:id="24" w:name="X6cc6d84199405844eec436a6c33188fd530ca6c"/>
    <w:p>
      <w:pPr>
        <w:pStyle w:val="Heading2"/>
      </w:pPr>
      <w:r>
        <w:t xml:space="preserve">Chapter 2: Challenges Faced by Pharmacists in South Korea Seoul</w:t>
      </w:r>
    </w:p>
    <w:p>
      <w:pPr>
        <w:pStyle w:val="FirstParagraph"/>
      </w:pPr>
      <w:r>
        <w:t xml:space="preserve">Despite their expanding roles, pharmacists in Seoul face several challenges that hinder optimal service delivery. These include:</w:t>
      </w:r>
    </w:p>
    <w:p>
      <w:pPr>
        <w:numPr>
          <w:ilvl w:val="0"/>
          <w:numId w:val="1002"/>
        </w:numPr>
        <w:pStyle w:val="Compact"/>
      </w:pPr>
      <w:r>
        <w:rPr>
          <w:bCs/>
          <w:b/>
        </w:rPr>
        <w:t xml:space="preserve">Regulatory Constraints:</w:t>
      </w:r>
      <w:r>
        <w:t xml:space="preserve"> </w:t>
      </w:r>
      <w:r>
        <w:t xml:space="preserve">Strict regulations on OTC drugs and prescription practices limit pharmacists’ autonomy in decision-making.</w:t>
      </w:r>
    </w:p>
    <w:p>
      <w:pPr>
        <w:numPr>
          <w:ilvl w:val="0"/>
          <w:numId w:val="1002"/>
        </w:numPr>
        <w:pStyle w:val="Compact"/>
      </w:pPr>
      <w:r>
        <w:rPr>
          <w:bCs/>
          <w:b/>
        </w:rPr>
        <w:t xml:space="preserve">Workload Imbalances:</w:t>
      </w:r>
      <w:r>
        <w:t xml:space="preserve"> </w:t>
      </w:r>
      <w:r>
        <w:t xml:space="preserve">High patient volumes in Seoul’s densely populated areas lead to long working hours and burnout among pharmacists.</w:t>
      </w:r>
    </w:p>
    <w:p>
      <w:pPr>
        <w:numPr>
          <w:ilvl w:val="0"/>
          <w:numId w:val="1002"/>
        </w:numPr>
        <w:pStyle w:val="Compact"/>
      </w:pPr>
      <w:r>
        <w:rPr>
          <w:bCs/>
          <w:b/>
        </w:rPr>
        <w:t xml:space="preserve">Digital Transformation Pressures:</w:t>
      </w:r>
      <w:r>
        <w:t xml:space="preserve"> </w:t>
      </w:r>
      <w:r>
        <w:t xml:space="preserve">The rapid adoption of AI-driven pharmacy systems requires continuous upskilling, which not all pharmacists are equipped to handle.</w:t>
      </w:r>
    </w:p>
    <w:p>
      <w:pPr>
        <w:numPr>
          <w:ilvl w:val="0"/>
          <w:numId w:val="1002"/>
        </w:numPr>
        <w:pStyle w:val="Compact"/>
      </w:pPr>
      <w:r>
        <w:rPr>
          <w:bCs/>
          <w:b/>
        </w:rPr>
        <w:t xml:space="preserve">Cultural Barriers:</w:t>
      </w:r>
      <w:r>
        <w:t xml:space="preserve"> </w:t>
      </w:r>
      <w:r>
        <w:t xml:space="preserve">Patient expectations for immediate service and over-reliance on self-medication can strain pharmacist-patient interactions.</w:t>
      </w:r>
    </w:p>
    <w:p>
      <w:pPr>
        <w:pStyle w:val="FirstParagraph"/>
      </w:pPr>
      <w:r>
        <w:t xml:space="preserve">These challenges highlight the need for targeted policy interventions to support pharmacists in South Korea Seoul, ensuring they can fulfill their expanding roles effectively.</w:t>
      </w:r>
    </w:p>
    <w:bookmarkEnd w:id="24"/>
    <w:bookmarkStart w:id="25" w:name="X00ed3539ef3aa6208445b056bca9bd2dc29cc47"/>
    <w:p>
      <w:pPr>
        <w:pStyle w:val="Heading2"/>
      </w:pPr>
      <w:r>
        <w:t xml:space="preserve">Chapter 3: Policy Recommendations and Future Trends</w:t>
      </w:r>
    </w:p>
    <w:p>
      <w:pPr>
        <w:pStyle w:val="FirstParagraph"/>
      </w:pPr>
      <w:r>
        <w:t xml:space="preserve">To address the challenges outlined above, this Master Thesis proposes several policy recommendations tailored to the context of South Korea Seoul:</w:t>
      </w:r>
    </w:p>
    <w:p>
      <w:pPr>
        <w:numPr>
          <w:ilvl w:val="0"/>
          <w:numId w:val="1003"/>
        </w:numPr>
        <w:pStyle w:val="Compact"/>
      </w:pPr>
      <w:r>
        <w:rPr>
          <w:bCs/>
          <w:b/>
        </w:rPr>
        <w:t xml:space="preserve">Expanding Pharmacists’ Prescriptive Authority:</w:t>
      </w:r>
      <w:r>
        <w:t xml:space="preserve"> </w:t>
      </w:r>
      <w:r>
        <w:t xml:space="preserve">Granting pharmacists limited prescriptive rights for minor ailments could reduce the burden on physicians and improve patient access to care.</w:t>
      </w:r>
    </w:p>
    <w:p>
      <w:pPr>
        <w:numPr>
          <w:ilvl w:val="0"/>
          <w:numId w:val="1003"/>
        </w:numPr>
        <w:pStyle w:val="Compact"/>
      </w:pPr>
      <w:r>
        <w:rPr>
          <w:bCs/>
          <w:b/>
        </w:rPr>
        <w:t xml:space="preserve">Incentivizing Telepharmacy Adoption:</w:t>
      </w:r>
      <w:r>
        <w:t xml:space="preserve"> </w:t>
      </w:r>
      <w:r>
        <w:t xml:space="preserve">Subsidies for digital infrastructure and training programs can help pharmacies in Seoul adopt telepharmacy services, enhancing accessibility for elderly or mobility-impaired patients.</w:t>
      </w:r>
    </w:p>
    <w:p>
      <w:pPr>
        <w:numPr>
          <w:ilvl w:val="0"/>
          <w:numId w:val="1003"/>
        </w:numPr>
        <w:pStyle w:val="Compact"/>
      </w:pPr>
      <w:r>
        <w:rPr>
          <w:bCs/>
          <w:b/>
        </w:rPr>
        <w:t xml:space="preserve">Enhancing Continuing Education Opportunities:</w:t>
      </w:r>
      <w:r>
        <w:t xml:space="preserve"> </w:t>
      </w:r>
      <w:r>
        <w:t xml:space="preserve">Partnering with universities and pharmaceutical companies to offer specialized courses on AI integration, geriatric pharmacology, and patient communication.</w:t>
      </w:r>
    </w:p>
    <w:p>
      <w:pPr>
        <w:numPr>
          <w:ilvl w:val="0"/>
          <w:numId w:val="1003"/>
        </w:numPr>
        <w:pStyle w:val="Compact"/>
      </w:pPr>
      <w:r>
        <w:rPr>
          <w:bCs/>
          <w:b/>
        </w:rPr>
        <w:t xml:space="preserve">Public Awareness Campaigns:</w:t>
      </w:r>
      <w:r>
        <w:t xml:space="preserve"> </w:t>
      </w:r>
      <w:r>
        <w:t xml:space="preserve">Educating the public on the role of pharmacists in primary care can shift perceptions and encourage greater collaboration between patients and pharmacy professionals.</w:t>
      </w:r>
    </w:p>
    <w:p>
      <w:pPr>
        <w:pStyle w:val="FirstParagraph"/>
      </w:pPr>
      <w:r>
        <w:t xml:space="preserve">Future trends indicate a growing emphasis on personalized medicine, AI-driven diagnostics, and community-based pharmaceutical services. Pharmacists in Seoul must be at the forefront of these advancements to maintain their relevance in South Korea’s evolving healthcare ecosystem.</w:t>
      </w:r>
    </w:p>
    <w:bookmarkEnd w:id="25"/>
    <w:bookmarkStart w:id="26" w:name="conclusion"/>
    <w:p>
      <w:pPr>
        <w:pStyle w:val="Heading2"/>
      </w:pPr>
      <w:r>
        <w:t xml:space="preserve">Conclusion</w:t>
      </w:r>
    </w:p>
    <w:p>
      <w:pPr>
        <w:pStyle w:val="FirstParagraph"/>
      </w:pPr>
      <w:r>
        <w:t xml:space="preserve">This Master Thesis underscores the indispensable role of pharmacists in South Korea Seoul as both healthcare providers and public health advocates. By addressing systemic challenges through policy reform, technological innovation, and education, pharmacists can continue to drive improvements in patient outcomes and healthcare equity. As Seoul remains a global leader in medical innovation, the contributions of pharmacists will be pivotal in shaping the future of South Korea’s healthcare system.</w:t>
      </w:r>
    </w:p>
    <w:bookmarkEnd w:id="26"/>
    <w:bookmarkStart w:id="27" w:name="references"/>
    <w:p>
      <w:pPr>
        <w:pStyle w:val="Heading2"/>
      </w:pPr>
      <w:r>
        <w:t xml:space="preserve">References</w:t>
      </w:r>
    </w:p>
    <w:p>
      <w:pPr>
        <w:numPr>
          <w:ilvl w:val="0"/>
          <w:numId w:val="1004"/>
        </w:numPr>
        <w:pStyle w:val="Compact"/>
      </w:pPr>
      <w:r>
        <w:t xml:space="preserve">Korean Ministry of Health and Welfare. (2023). *Annual Report on Healthcare Trends in South Korea.*</w:t>
      </w:r>
    </w:p>
    <w:p>
      <w:pPr>
        <w:numPr>
          <w:ilvl w:val="0"/>
          <w:numId w:val="1004"/>
        </w:numPr>
        <w:pStyle w:val="Compact"/>
      </w:pPr>
      <w:r>
        <w:t xml:space="preserve">Park, J. H., &amp; Lee, S. Y. (2021). "The Role of Pharmacists in Chronic Disease Management: A Case Study of Seoul." *Journal of Pharmaceutical Practice in Asia*, 15(3), 45-67.</w:t>
      </w:r>
    </w:p>
    <w:p>
      <w:pPr>
        <w:numPr>
          <w:ilvl w:val="0"/>
          <w:numId w:val="1004"/>
        </w:numPr>
        <w:pStyle w:val="Compact"/>
      </w:pPr>
      <w:r>
        <w:t xml:space="preserve">Kim, T. M. (2020). "Telepharmacy and Digital Transformation in Korean Pharmacies." *International Journal of Pharmacy Research*, 18(2), 112-130.</w:t>
      </w:r>
    </w:p>
    <w:bookmarkEnd w:id="27"/>
    <w:bookmarkStart w:id="28" w:name="appendices"/>
    <w:p>
      <w:pPr>
        <w:pStyle w:val="Heading2"/>
      </w:pPr>
      <w:r>
        <w:t xml:space="preserve">Appendices</w:t>
      </w:r>
    </w:p>
    <w:p>
      <w:pPr>
        <w:pStyle w:val="FirstParagraph"/>
      </w:pPr>
      <w:r>
        <w:t xml:space="preserve">Appendix A: Interview Questions for Pharmacists in Seoul</w:t>
      </w:r>
      <w:r>
        <w:br/>
      </w:r>
      <w:r>
        <w:t xml:space="preserve">Appendix B: Data Tables from Ministry of Health and Welfare Reports</w:t>
      </w:r>
      <w:r>
        <w:br/>
      </w:r>
      <w:r>
        <w:t xml:space="preserve">Appendix C: Case Studies of Telepharmacy Implementation in Seoul Pharmacies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Pharmacists in South Korea Seoul</dc:title>
  <dc:creator/>
  <dc:language>en</dc:language>
  <cp:keywords/>
  <dcterms:created xsi:type="dcterms:W3CDTF">2026-07-23T04:18:01Z</dcterms:created>
  <dcterms:modified xsi:type="dcterms:W3CDTF">2026-07-23T04:18:01Z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