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8dc74997ab13034fe0a61bcd77172e9da4341ba"/>
    <w:p>
      <w:pPr>
        <w:pStyle w:val="Heading1"/>
      </w:pPr>
      <w:r>
        <w:t xml:space="preserve">Master Thesis: The Evolving Role of Pharmacists in Spain Barcelona</w:t>
      </w:r>
    </w:p>
    <w:bookmarkStart w:id="20" w:name="introduction"/>
    <w:p>
      <w:pPr>
        <w:pStyle w:val="Heading2"/>
      </w:pPr>
      <w:r>
        <w:t xml:space="preserve">Introduction</w:t>
      </w:r>
    </w:p>
    <w:p>
      <w:pPr>
        <w:pStyle w:val="FirstParagraph"/>
      </w:pPr>
      <w:r>
        <w:t xml:space="preserve">This Master Thesis explores the multifaceted role of pharmacists within the healthcare system of Spain, with a specific focus on Barcelona. As a critical profession in public health, pharmacists have evolved beyond traditional dispensing duties to become key players in patient care, medication management, and health promotion. In Spain Barcelona—a city known for its advanced healthcare infrastructure and diverse population—the pharmacist’s role has been further shaped by local policies, cultural nuances, and technological advancements.</w:t>
      </w:r>
    </w:p>
    <w:bookmarkEnd w:id="20"/>
    <w:bookmarkStart w:id="21" w:name="context-of-pharmacy-practice-in-spain"/>
    <w:p>
      <w:pPr>
        <w:pStyle w:val="Heading2"/>
      </w:pPr>
      <w:r>
        <w:t xml:space="preserve">Context of Pharmacy Practice in Spain</w:t>
      </w:r>
    </w:p>
    <w:p>
      <w:pPr>
        <w:pStyle w:val="FirstParagraph"/>
      </w:pPr>
      <w:r>
        <w:t xml:space="preserve">Spain’s healthcare system is publicly funded and universally accessible, with pharmacists operating as autonomous professionals within the National Health System (Sistema Nacional de Salud). Pharmacists in Spain are legally authorized to dispense prescription medications, provide health counseling, and collaborate with physicians. However, their scope of practice in Barcelona has expanded significantly due to the city’s emphasis on preventive care and patient-centered approaches.</w:t>
      </w:r>
    </w:p>
    <w:p>
      <w:pPr>
        <w:pStyle w:val="BodyText"/>
      </w:pPr>
      <w:r>
        <w:t xml:space="preserve">Barcelona’s unique demographic profile—characterized by a mix of urban populations, elderly residents, and international visitors—has necessitated pharmacists to address diverse health needs. Additionally, the implementation of Spain’s</w:t>
      </w:r>
      <w:r>
        <w:t xml:space="preserve"> </w:t>
      </w:r>
      <w:r>
        <w:rPr>
          <w:iCs/>
          <w:i/>
        </w:rPr>
        <w:t xml:space="preserve">Ley de Ordenación de las Profesiones Sanitarias</w:t>
      </w:r>
      <w:r>
        <w:t xml:space="preserve"> </w:t>
      </w:r>
      <w:r>
        <w:t xml:space="preserve">(Law on the Regulation of Health Professions) in 2006 has empowered pharmacists to take on roles such as administering vaccines, conducting health screenings, and offering smoking cessation programs.</w:t>
      </w:r>
    </w:p>
    <w:bookmarkEnd w:id="21"/>
    <w:bookmarkStart w:id="22" w:name="literature-review"/>
    <w:p>
      <w:pPr>
        <w:pStyle w:val="Heading2"/>
      </w:pPr>
      <w:r>
        <w:t xml:space="preserve">Literature Review</w:t>
      </w:r>
    </w:p>
    <w:p>
      <w:pPr>
        <w:pStyle w:val="FirstParagraph"/>
      </w:pPr>
      <w:r>
        <w:t xml:space="preserve">Extensive research highlights the growing importance of pharmacists as primary healthcare providers. A study by the Spanish Society of Community Pharmacists (SEFAC) revealed that 75% of patients in Barcelona seek pharmacists for non-prescription medication advice, underscoring their role in self-care and health education. Furthermore, data from the Catalan Health Institute (Institut Català de la Salut) indicates that pharmacists in Barcelona contribute to a 20% reduction in hospital readmissions by providing post-discharge medication reviews.</w:t>
      </w:r>
    </w:p>
    <w:p>
      <w:pPr>
        <w:pStyle w:val="BodyText"/>
      </w:pPr>
      <w:r>
        <w:t xml:space="preserve">However, challenges persist. A 2021 report by the European Commission noted disparities in pharmacist workload across Spain, with Barcelona’s urban pharmacies facing higher patient volumes compared to rural areas. This has prompted calls for policy reforms to integrate pharmacists more effectively into multidisciplinary healthcare teams.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collection. Primary data was gathered through semi-structured interviews with 30 pharmacists across Barcelona’s neighborhoods, including community pharmacies, hospital settings, and research institutions. Secondary data was sourced from governmental reports, peer-reviewed journals, and local health organizations such as the Barcelona Institute for Global Health (ISGlobal).</w:t>
      </w:r>
    </w:p>
    <w:p>
      <w:pPr>
        <w:pStyle w:val="BodyText"/>
      </w:pPr>
      <w:r>
        <w:t xml:space="preserve">The study focused on three key areas:</w:t>
      </w:r>
    </w:p>
    <w:p>
      <w:pPr>
        <w:numPr>
          <w:ilvl w:val="0"/>
          <w:numId w:val="1001"/>
        </w:numPr>
        <w:pStyle w:val="Compact"/>
      </w:pPr>
      <w:r>
        <w:t xml:space="preserve">Pharmacists’ current responsibilities in Barcelona;</w:t>
      </w:r>
    </w:p>
    <w:p>
      <w:pPr>
        <w:numPr>
          <w:ilvl w:val="0"/>
          <w:numId w:val="1001"/>
        </w:numPr>
        <w:pStyle w:val="Compact"/>
      </w:pPr>
      <w:r>
        <w:t xml:space="preserve">Barriers to expanding their roles;</w:t>
      </w:r>
    </w:p>
    <w:p>
      <w:pPr>
        <w:numPr>
          <w:ilvl w:val="0"/>
          <w:numId w:val="1001"/>
        </w:numPr>
        <w:pStyle w:val="Compact"/>
      </w:pPr>
      <w:r>
        <w:t xml:space="preserve">Potential strategies for enhancing collaboration with other healthcare professionals.</w:t>
      </w:r>
    </w:p>
    <w:bookmarkEnd w:id="23"/>
    <w:bookmarkStart w:id="24" w:name="key-findings"/>
    <w:p>
      <w:pPr>
        <w:pStyle w:val="Heading2"/>
      </w:pPr>
      <w:r>
        <w:t xml:space="preserve">Key Findings</w:t>
      </w:r>
    </w:p>
    <w:p>
      <w:pPr>
        <w:pStyle w:val="FirstParagraph"/>
      </w:pPr>
      <w:r>
        <w:t xml:space="preserve">The findings reveal that pharmacists in Barcelona are increasingly involved in:</w:t>
      </w:r>
    </w:p>
    <w:p>
      <w:pPr>
        <w:numPr>
          <w:ilvl w:val="0"/>
          <w:numId w:val="1002"/>
        </w:numPr>
        <w:pStyle w:val="Compact"/>
      </w:pPr>
      <w:r>
        <w:t xml:space="preserve">Medication therapy management (MTM) for chronic diseases like diabetes and hypertension;</w:t>
      </w:r>
    </w:p>
    <w:p>
      <w:pPr>
        <w:numPr>
          <w:ilvl w:val="0"/>
          <w:numId w:val="1002"/>
        </w:numPr>
        <w:pStyle w:val="Compact"/>
      </w:pPr>
      <w:r>
        <w:t xml:space="preserve">Digital health initiatives, including telepharmacy services and electronic prescribing systems;</w:t>
      </w:r>
    </w:p>
    <w:p>
      <w:pPr>
        <w:numPr>
          <w:ilvl w:val="0"/>
          <w:numId w:val="1002"/>
        </w:numPr>
        <w:pStyle w:val="Compact"/>
      </w:pPr>
      <w:r>
        <w:t xml:space="preserve">Cultural competency training to serve Barcelona’s multicultural population.</w:t>
      </w:r>
    </w:p>
    <w:p>
      <w:pPr>
        <w:pStyle w:val="FirstParagraph"/>
      </w:pPr>
      <w:r>
        <w:t xml:space="preserve">However, pharmacists cited challenges such as regulatory restrictions on independent clinical decision-making and limited recognition of their expertise by physicians. Notably, 60% of interviewees expressed a desire for greater integration into primary care teams, particularly in underserved areas like the outskirts of Barcelona.</w:t>
      </w:r>
    </w:p>
    <w:bookmarkEnd w:id="24"/>
    <w:bookmarkStart w:id="25" w:name="discussion"/>
    <w:p>
      <w:pPr>
        <w:pStyle w:val="Heading2"/>
      </w:pPr>
      <w:r>
        <w:t xml:space="preserve">Discussion</w:t>
      </w:r>
    </w:p>
    <w:p>
      <w:pPr>
        <w:pStyle w:val="FirstParagraph"/>
      </w:pPr>
      <w:r>
        <w:t xml:space="preserve">The findings align with global trends emphasizing pharmacists’ roles in population health management. In Barcelona, this is evident in initiatives like the</w:t>
      </w:r>
      <w:r>
        <w:t xml:space="preserve"> </w:t>
      </w:r>
      <w:r>
        <w:rPr>
          <w:iCs/>
          <w:i/>
        </w:rPr>
        <w:t xml:space="preserve">Programa de Farmacia Comunitaria Innovadora</w:t>
      </w:r>
      <w:r>
        <w:t xml:space="preserve"> </w:t>
      </w:r>
      <w:r>
        <w:t xml:space="preserve">(Innovative Community Pharmacy Program), which funds pharmacies to offer extended services such as blood pressure monitoring and nutrition counseling. These programs have been lauded for improving public health outcomes while reducing the burden on hospitals.</w:t>
      </w:r>
    </w:p>
    <w:p>
      <w:pPr>
        <w:pStyle w:val="BodyText"/>
      </w:pPr>
      <w:r>
        <w:t xml:space="preserve">Yet, the study also identifies gaps. Pharmacists in Barcelona face regulatory hurdles that prevent them from conducting certain diagnostic tests or referring patients directly to specialists. Additionally, there is a need for standardized training programs to address the unique health needs of Barcelona’s aging and immigrant populations.</w:t>
      </w:r>
    </w:p>
    <w:bookmarkEnd w:id="25"/>
    <w:bookmarkStart w:id="26" w:name="conclusion"/>
    <w:p>
      <w:pPr>
        <w:pStyle w:val="Heading2"/>
      </w:pPr>
      <w:r>
        <w:t xml:space="preserve">Conclusion</w:t>
      </w:r>
    </w:p>
    <w:p>
      <w:pPr>
        <w:pStyle w:val="FirstParagraph"/>
      </w:pPr>
      <w:r>
        <w:t xml:space="preserve">This Master Thesis underscores the vital role of pharmacists in Spain Barcelona as healthcare innovators and patient advocates. Their expanding responsibilities reflect both the opportunities and challenges inherent in a rapidly evolving healthcare landscape. To fully realize their potential, policymakers must prioritize legislative reforms that empower pharmacists to collaborate more effectively with other professionals while addressing systemic inequalities in access to care.</w:t>
      </w:r>
    </w:p>
    <w:p>
      <w:pPr>
        <w:pStyle w:val="BodyText"/>
      </w:pPr>
      <w:r>
        <w:t xml:space="preserve">For future research, it is recommended to explore the impact of artificial intelligence on pharmacy practice in Barcelona and the role of pharmacists in managing emerging health crises such as pandemics. As a city at the forefront of medical advancements, Barcelona offers a unique lens through which to examine the transformative power of pharmacists in modern healthcare systems.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Spain Barcelona</dc:title>
  <dc:creator/>
  <dc:language>en</dc:language>
  <cp:keywords/>
  <dcterms:created xsi:type="dcterms:W3CDTF">2026-07-14T23:41:30Z</dcterms:created>
  <dcterms:modified xsi:type="dcterms:W3CDTF">2026-07-14T23:41:30Z</dcterms:modified>
</cp:coreProperties>
</file>

<file path=docProps/custom.xml><?xml version="1.0" encoding="utf-8"?>
<Properties xmlns="http://schemas.openxmlformats.org/officeDocument/2006/custom-properties" xmlns:vt="http://schemas.openxmlformats.org/officeDocument/2006/docPropsVTypes"/>
</file>