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48ded00535dc21eedadb6a7c0d82bd64090ac5"/>
    <w:p>
      <w:pPr>
        <w:pStyle w:val="Heading1"/>
      </w:pPr>
      <w:r>
        <w:t xml:space="preserve">Master Thesis: The Evolution of the Pharmacist's Role in Spain Madrid</w:t>
      </w:r>
    </w:p>
    <w:bookmarkStart w:id="20" w:name="abstract"/>
    <w:p>
      <w:pPr>
        <w:pStyle w:val="Heading2"/>
      </w:pPr>
      <w:r>
        <w:t xml:space="preserve">Abstract</w:t>
      </w:r>
    </w:p>
    <w:p>
      <w:pPr>
        <w:pStyle w:val="FirstParagraph"/>
      </w:pPr>
      <w:r>
        <w:t xml:space="preserve">This Master Thesis explores the evolving role of pharmacists within the healthcare system of Spain, with a specific focus on Madrid. Over the past few decades, pharmacists have transitioned from being mere dispensers of medications to becoming integral members of healthcare teams. In Madrid, this transformation has been influenced by legislative changes, technological advancements in pharmacy practice, and an increasing emphasis on patient-centered care. The thesis examines key factors shaping the professional landscape for pharmacists in Spain Madrid, including regulatory frameworks such as the 1978 Spanish Constitution's impact on public health policies and recent amendments to pharmacist responsibilities under Ley 24/1986. It also highlights challenges such as digitalization of pharmacy services, integration into primary healthcare systems, and the need for continuous professional development in a rapidly changing environment.</w:t>
      </w:r>
    </w:p>
    <w:bookmarkEnd w:id="20"/>
    <w:bookmarkStart w:id="21" w:name="introduction"/>
    <w:p>
      <w:pPr>
        <w:pStyle w:val="Heading2"/>
      </w:pPr>
      <w:r>
        <w:t xml:space="preserve">Introduction</w:t>
      </w:r>
    </w:p>
    <w:p>
      <w:pPr>
        <w:pStyle w:val="FirstParagraph"/>
      </w:pPr>
      <w:r>
        <w:t xml:space="preserve">The role of pharmacists has undergone significant transformation globally, with Spain Madrid serving as a microcosm of these changes. As one of Europe’s leading centers for pharmaceutical innovation and healthcare delivery, Madrid provides a unique context to analyze the professional evolution of pharmacists. This thesis investigates how pharmacists in Spain Madrid have adapted to new legal frameworks, technological tools (e.g., electronic prescribing systems), and the growing demand for specialized services such as vaccination programs and chronic disease management. It also addresses the cultural significance of pharmacies in Spanish society, where they serve as both healthcare hubs and community landmarks.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analyses. Primary data was gathered through interviews with pharmacists in Madrid’s public and private sectors, while secondary sources included reports from the Spanish Ministry of Health, academic publications on pharmacy practice in Spain, and policy documents related to Madrid’s healthcare system. The study also reviews the impact of legislative changes such as the 2015 Royal Decree 943/2015 (which updated pharmacist responsibilities) and the integration of pharmacists into Spain’s national health service (Sistema Nacional de Salud). Data was analyzed using thematic coding for qualitative responses and statistical software for survey results.</w:t>
      </w:r>
    </w:p>
    <w:bookmarkEnd w:id="22"/>
    <w:bookmarkStart w:id="23" w:name="results"/>
    <w:p>
      <w:pPr>
        <w:pStyle w:val="Heading2"/>
      </w:pPr>
      <w:r>
        <w:t xml:space="preserve">Results</w:t>
      </w:r>
    </w:p>
    <w:p>
      <w:pPr>
        <w:pStyle w:val="FirstParagraph"/>
      </w:pPr>
      <w:r>
        <w:t xml:space="preserve">The findings reveal that pharmacists in Spain Madrid now play a multifaceted role, including medication counseling, health education, and direct patient care. Key trends include:</w:t>
      </w:r>
    </w:p>
    <w:p>
      <w:pPr>
        <w:numPr>
          <w:ilvl w:val="0"/>
          <w:numId w:val="1001"/>
        </w:numPr>
        <w:pStyle w:val="Compact"/>
      </w:pPr>
      <w:r>
        <w:rPr>
          <w:bCs/>
          <w:b/>
        </w:rPr>
        <w:t xml:space="preserve">Professional Expansion:** Pharmacists are increasingly involved in managing chronic conditions (e.g., diabetes) and administering vaccines under protocols established by Madrid’s regional government.</w:t>
      </w:r>
    </w:p>
    <w:p>
      <w:pPr>
        <w:numPr>
          <w:ilvl w:val="0"/>
          <w:numId w:val="1001"/>
        </w:numPr>
        <w:pStyle w:val="Compact"/>
      </w:pPr>
      <w:r>
        <w:rPr>
          <w:bCs/>
          <w:b/>
        </w:rPr>
        <w:t xml:space="preserve">Digitalization:** The adoption of electronic health records and telepharmacy services has improved efficiency, though disparities persist between urban (Madrid) and rural pharmacies.</w:t>
      </w:r>
    </w:p>
    <w:p>
      <w:pPr>
        <w:numPr>
          <w:ilvl w:val="0"/>
          <w:numId w:val="1001"/>
        </w:numPr>
        <w:pStyle w:val="Compact"/>
      </w:pPr>
      <w:r>
        <w:rPr>
          <w:bCs/>
          <w:b/>
        </w:rPr>
        <w:t xml:space="preserve">Challenges:** Pharmacists cite workload pressures, limited collaboration with physicians, and the need for updated training to address emerging health crises such as the COVID-19 pandemic.</w:t>
      </w:r>
    </w:p>
    <w:bookmarkEnd w:id="23"/>
    <w:bookmarkStart w:id="24" w:name="discussion"/>
    <w:p>
      <w:pPr>
        <w:pStyle w:val="Heading2"/>
      </w:pPr>
      <w:r>
        <w:t xml:space="preserve">Discussion</w:t>
      </w:r>
    </w:p>
    <w:p>
      <w:pPr>
        <w:pStyle w:val="FirstParagraph"/>
      </w:pPr>
      <w:r>
        <w:t xml:space="preserve">The role of pharmacists in Spain Madrid reflects broader trends in European healthcare, where pharmacists are being repositioned as key players in preventive care and public health initiatives. However, this transition requires addressing systemic barriers, such as fragmented communication between pharmacies and primary care providers. The thesis argues that Madrid’s healthcare model could serve as a template for other regions by prioritizing pharmacist-led interventions (e.g., medication reviews) and investing in digital infrastructure to support remote patient monitoring.</w:t>
      </w:r>
    </w:p>
    <w:bookmarkEnd w:id="24"/>
    <w:bookmarkStart w:id="25" w:name="conclusion"/>
    <w:p>
      <w:pPr>
        <w:pStyle w:val="Heading2"/>
      </w:pPr>
      <w:r>
        <w:t xml:space="preserve">Conclusion</w:t>
      </w:r>
    </w:p>
    <w:p>
      <w:pPr>
        <w:pStyle w:val="FirstParagraph"/>
      </w:pPr>
      <w:r>
        <w:t xml:space="preserve">This Master Thesis underscores the critical role of pharmacists in Spain Madrid’s healthcare system and highlights the need for continued policy innovation to align their professional responsibilities with evolving public health demands. As Madrid continues to lead in pharmaceutical advancements, it is imperative to ensure that pharmacists receive adequate training, resources, and recognition within the national healthcare framework. Future research should focus on quantifying the impact of pharmacist-led initiatives on patient outcomes and exploring strategies for greater integration of pharmacists into Spain’s primary care networks.</w:t>
      </w:r>
    </w:p>
    <w:bookmarkEnd w:id="25"/>
    <w:bookmarkStart w:id="26" w:name="references"/>
    <w:p>
      <w:pPr>
        <w:pStyle w:val="Heading2"/>
      </w:pPr>
      <w:r>
        <w:t xml:space="preserve">References</w:t>
      </w:r>
    </w:p>
    <w:p>
      <w:pPr>
        <w:numPr>
          <w:ilvl w:val="0"/>
          <w:numId w:val="1002"/>
        </w:numPr>
        <w:pStyle w:val="Compact"/>
      </w:pPr>
      <w:r>
        <w:t xml:space="preserve">Spanish Ministry of Health. (2015). Royal Decree 943/2015 on pharmacist responsibilities.</w:t>
      </w:r>
    </w:p>
    <w:p>
      <w:pPr>
        <w:numPr>
          <w:ilvl w:val="0"/>
          <w:numId w:val="1002"/>
        </w:numPr>
        <w:pStyle w:val="Compact"/>
      </w:pPr>
      <w:r>
        <w:t xml:space="preserve">Colegio Oficial de Farmacéuticos de Madrid. (2023). Annual report on pharmacy practice in the region.</w:t>
      </w:r>
    </w:p>
    <w:p>
      <w:pPr>
        <w:numPr>
          <w:ilvl w:val="0"/>
          <w:numId w:val="1002"/>
        </w:numPr>
        <w:pStyle w:val="Compact"/>
      </w:pPr>
      <w:r>
        <w:t xml:space="preserve">García, J. M. (2018). "Pharmacists in Spain: From Dispensers to Health Professionals." *Journal of Pharmaceutical Practice*, 45(3), 112-125.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the Pharmacist's Role in Spain Madrid</dc:title>
  <dc:creator/>
  <dc:language>en</dc:language>
  <cp:keywords/>
  <dcterms:created xsi:type="dcterms:W3CDTF">2026-04-24T06:15:20Z</dcterms:created>
  <dcterms:modified xsi:type="dcterms:W3CDTF">2026-04-24T06:15:20Z</dcterms:modified>
</cp:coreProperties>
</file>

<file path=docProps/custom.xml><?xml version="1.0" encoding="utf-8"?>
<Properties xmlns="http://schemas.openxmlformats.org/officeDocument/2006/custom-properties" xmlns:vt="http://schemas.openxmlformats.org/officeDocument/2006/docPropsVTypes"/>
</file>