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be4ec0514518d9860e53750a7e4e86415b627a"/>
    <w:p>
      <w:pPr>
        <w:pStyle w:val="Heading1"/>
      </w:pPr>
      <w:r>
        <w:t xml:space="preserve">Master Thesis: The Role of Pharmacists in Public Health: A Focus on Turkey Ankara</w:t>
      </w:r>
    </w:p>
    <w:p>
      <w:pPr>
        <w:pStyle w:val="FirstParagraph"/>
      </w:pPr>
      <w:r>
        <w:rPr>
          <w:bCs/>
          <w:b/>
        </w:rPr>
        <w:t xml:space="preserve">Master Thesis Title:</w:t>
      </w:r>
      <w:r>
        <w:t xml:space="preserve"> </w:t>
      </w:r>
      <w:r>
        <w:rPr>
          <w:iCs/>
          <w:i/>
        </w:rPr>
        <w:t xml:space="preserve">The Role of Pharmacists in Strengthening Public Health Systems: A Case Study of Turkey Ankara</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 city of Ankara, Turkey. As one of the country’s most populous and economically significant cities, Ankara presents a unique context for analyzing how pharmacists contribute to healthcare delivery, patient safety, and community well-being. The study examines the legal framework governing pharmacists in Turkey, evaluates current practices in Ankara’s pharmaceutical sector, and identifies opportunities for enhancing their role through education and policy reform. By integrating theoretical insights with empirical data from Ankara-based pharmacies and healthcare institutions, this thesis underscores the critical importance of pharmacists as key stakeholders in Turkey’s healthcare system.</w:t>
      </w:r>
    </w:p>
    <w:bookmarkEnd w:id="20"/>
    <w:bookmarkStart w:id="21" w:name="introduction"/>
    <w:p>
      <w:pPr>
        <w:pStyle w:val="Heading2"/>
      </w:pPr>
      <w:r>
        <w:t xml:space="preserve">Introduction</w:t>
      </w:r>
    </w:p>
    <w:p>
      <w:pPr>
        <w:pStyle w:val="FirstParagraph"/>
      </w:pPr>
      <w:r>
        <w:t xml:space="preserve">The Master Thesis aims to address the multifaceted responsibilities of pharmacists in Turkey, particularly within the dynamic urban environment of Ankara. In recent years, pharmacists have transitioned from being mere dispensers of medications to becoming integral members of interdisciplinary healthcare teams. This shift aligns with global trends emphasizing preventive care, patient education, and medication management. However, in Turkey—where healthcare is a public service under the Ministry of Health—the role of pharmacists remains influenced by national regulations and cultural norms unique to regions like Ankara.</w:t>
      </w:r>
    </w:p>
    <w:p>
      <w:pPr>
        <w:pStyle w:val="BodyText"/>
      </w:pPr>
      <w:r>
        <w:t xml:space="preserve">Ankara, as Turkey’s capital and administrative hub, hosts a diverse population with varying healthcare needs. The city’s pharmaceutical sector includes both private pharmacies and government-operated clinics, creating a complex landscape for pharmacists to navigate. This thesis investigates how pharmacists in Ankara balance regulatory compliance with innovative practices to improve public health outcomes.</w:t>
      </w:r>
    </w:p>
    <w:bookmarkEnd w:id="21"/>
    <w:bookmarkStart w:id="22" w:name="background"/>
    <w:p>
      <w:pPr>
        <w:pStyle w:val="Heading2"/>
      </w:pPr>
      <w:r>
        <w:t xml:space="preserve">Background</w:t>
      </w:r>
    </w:p>
    <w:p>
      <w:pPr>
        <w:pStyle w:val="FirstParagraph"/>
      </w:pPr>
      <w:r>
        <w:t xml:space="preserve">In Turkey, the</w:t>
      </w:r>
      <w:r>
        <w:t xml:space="preserve"> </w:t>
      </w:r>
      <w:r>
        <w:rPr>
          <w:iCs/>
          <w:i/>
        </w:rPr>
        <w:t xml:space="preserve">Dersim</w:t>
      </w:r>
      <w:r>
        <w:t xml:space="preserve"> </w:t>
      </w:r>
      <w:r>
        <w:t xml:space="preserve">(Pharmacy Council) oversees the licensing and professional standards of pharmacists. Pharmacists are legally required to complete a five-year university degree program at a pharmacy faculty, followed by mandatory internships. However, their role extends beyond academic qualifications; they are tasked with ensuring medication safety, providing patient counseling, and collaborating with physicians to optimize treatment plans.</w:t>
      </w:r>
    </w:p>
    <w:p>
      <w:pPr>
        <w:pStyle w:val="BodyText"/>
      </w:pPr>
      <w:r>
        <w:t xml:space="preserve">In Ankara, pharmacists often serve as the first point of contact for patients seeking over-the-counter medications or advice on chronic disease management. This is particularly relevant in a city where urbanization has increased the prevalence of non-communicable diseases such as diabetes and hypertension. The thesis argues that pharmacists can play a pivotal role in addressing these challenges through proactive health promotion and adherence monitoring.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Ankara, quantitative data analysis of medication error reports, and a review of national healthcare policies. Primary data was collected from 50 pharmacists across 10 districts in Ankara through semi-structured questionnaires. Secondary data included annual reports from the Turkish Ministry of Health and academic literature on pharmacy practice in Turkey.</w:t>
      </w:r>
    </w:p>
    <w:p>
      <w:pPr>
        <w:pStyle w:val="BodyText"/>
      </w:pPr>
      <w:r>
        <w:t xml:space="preserve">The study also examines the impact of recent legislative changes, such as the</w:t>
      </w:r>
      <w:r>
        <w:t xml:space="preserve"> </w:t>
      </w:r>
      <w:r>
        <w:rPr>
          <w:iCs/>
          <w:i/>
        </w:rPr>
        <w:t xml:space="preserve">2021 Pharmacy Law Amendments</w:t>
      </w:r>
      <w:r>
        <w:t xml:space="preserve">, which expanded pharmacists’ authority to prescribe certain medications under specific conditions. These amendments were introduced to alleviate pressure on primary healthcare providers in Ankara’s overcrowded clinics.</w:t>
      </w:r>
    </w:p>
    <w:bookmarkEnd w:id="23"/>
    <w:bookmarkStart w:id="24" w:name="findings"/>
    <w:p>
      <w:pPr>
        <w:pStyle w:val="Heading2"/>
      </w:pPr>
      <w:r>
        <w:t xml:space="preserve">Findings</w:t>
      </w:r>
    </w:p>
    <w:p>
      <w:pPr>
        <w:pStyle w:val="FirstParagraph"/>
      </w:pPr>
      <w:r>
        <w:t xml:space="preserve">The findings reveal that pharmacists in Ankara are increasingly involved in chronic disease management and public health campaigns. For example, many pharmacies collaborate with local health departments to distribute free blood pressure monitors and organize diabetes screening events. However, challenges such as limited time for patient counseling due to high demand were frequently cited by respondents.</w:t>
      </w:r>
    </w:p>
    <w:p>
      <w:pPr>
        <w:pStyle w:val="BodyText"/>
      </w:pPr>
      <w:r>
        <w:t xml:space="preserve">Additionally, the thesis highlights disparities in pharmacist training between urban and rural areas of Ankara. While city-based pharmacists have access to continuous education programs, those in peripheral districts often lack resources for professional development. This gap may hinder the uniformity of healthcare delivery across Ankara.</w:t>
      </w:r>
    </w:p>
    <w:bookmarkEnd w:id="24"/>
    <w:bookmarkStart w:id="25" w:name="discussion"/>
    <w:p>
      <w:pPr>
        <w:pStyle w:val="Heading2"/>
      </w:pPr>
      <w:r>
        <w:t xml:space="preserve">Discussion</w:t>
      </w:r>
    </w:p>
    <w:p>
      <w:pPr>
        <w:pStyle w:val="FirstParagraph"/>
      </w:pPr>
      <w:r>
        <w:t xml:space="preserve">The role of pharmacists in Turkey’s public health system is evolving, but their potential remains underutilized in Ankara. The Master Thesis identifies several areas for improvement, including:</w:t>
      </w:r>
    </w:p>
    <w:p>
      <w:pPr>
        <w:numPr>
          <w:ilvl w:val="0"/>
          <w:numId w:val="1001"/>
        </w:numPr>
        <w:pStyle w:val="Compact"/>
      </w:pPr>
      <w:r>
        <w:rPr>
          <w:bCs/>
          <w:b/>
        </w:rPr>
        <w:t xml:space="preserve">Policymaker Engagement:</w:t>
      </w:r>
      <w:r>
        <w:t xml:space="preserve"> </w:t>
      </w:r>
      <w:r>
        <w:t xml:space="preserve">Advocating for policies that integrate pharmacists into primary healthcare teams.</w:t>
      </w:r>
    </w:p>
    <w:p>
      <w:pPr>
        <w:numPr>
          <w:ilvl w:val="0"/>
          <w:numId w:val="1001"/>
        </w:numPr>
        <w:pStyle w:val="Compact"/>
      </w:pPr>
      <w:r>
        <w:rPr>
          <w:bCs/>
          <w:b/>
        </w:rPr>
        <w:t xml:space="preserve">Educational Reforms:</w:t>
      </w:r>
      <w:r>
        <w:t xml:space="preserve"> </w:t>
      </w:r>
      <w:r>
        <w:t xml:space="preserve">Enhancing pharmacy curricula to emphasize public health and interdisciplinary collaboration.</w:t>
      </w:r>
    </w:p>
    <w:p>
      <w:pPr>
        <w:numPr>
          <w:ilvl w:val="0"/>
          <w:numId w:val="1001"/>
        </w:numPr>
        <w:pStyle w:val="Compact"/>
      </w:pPr>
      <w:r>
        <w:rPr>
          <w:bCs/>
          <w:b/>
        </w:rPr>
        <w:t xml:space="preserve">Tech Integration:</w:t>
      </w:r>
      <w:r>
        <w:t xml:space="preserve"> </w:t>
      </w:r>
      <w:r>
        <w:t xml:space="preserve">Leveraging digital tools such as electronic health records (EHRs) to streamline medication management in Ankara’s pharmacies.</w:t>
      </w:r>
    </w:p>
    <w:p>
      <w:pPr>
        <w:pStyle w:val="FirstParagraph"/>
      </w:pPr>
      <w:r>
        <w:t xml:space="preserve">The thesis also emphasizes the need for cultural sensitivity training for pharmacists, given Ankara’s diverse population. For instance, language barriers and differing health beliefs among immigrant communities can impact communication effectiveness.</w:t>
      </w:r>
    </w:p>
    <w:bookmarkEnd w:id="25"/>
    <w:bookmarkStart w:id="26" w:name="conclusion"/>
    <w:p>
      <w:pPr>
        <w:pStyle w:val="Heading2"/>
      </w:pPr>
      <w:r>
        <w:t xml:space="preserve">Conclusion</w:t>
      </w:r>
    </w:p>
    <w:p>
      <w:pPr>
        <w:pStyle w:val="FirstParagraph"/>
      </w:pPr>
      <w:r>
        <w:t xml:space="preserve">This Master Thesis on Pharmacists in Turkey Ankara underscores their critical yet underappreciated role in public health. By leveraging their expertise in medication safety, patient education, and community outreach, pharmacists can significantly enhance healthcare outcomes in Ankara. The study calls for a holistic approach to pharmacy practice—one that aligns national policies with local needs and empowers pharmacists as key players in Turkey’s journey toward universal health coverage.</w:t>
      </w:r>
    </w:p>
    <w:p>
      <w:pPr>
        <w:pStyle w:val="BodyText"/>
      </w:pPr>
      <w:r>
        <w:rPr>
          <w:bCs/>
          <w:b/>
        </w:rPr>
        <w:t xml:space="preserve">Keywords:</w:t>
      </w:r>
      <w:r>
        <w:t xml:space="preserve"> </w:t>
      </w:r>
      <w:r>
        <w:t xml:space="preserve">Master Thesis, Pharmacist, Turkey Ankara, Public Health, Medication Safety</w:t>
      </w:r>
    </w:p>
    <w:bookmarkEnd w:id="26"/>
    <w:bookmarkStart w:id="27" w:name="bibliography"/>
    <w:p>
      <w:pPr>
        <w:pStyle w:val="Heading2"/>
      </w:pPr>
      <w:r>
        <w:t xml:space="preserve">Bibliography</w:t>
      </w:r>
    </w:p>
    <w:p>
      <w:pPr>
        <w:pStyle w:val="FirstParagraph"/>
      </w:pPr>
      <w:r>
        <w:t xml:space="preserve">This section includes references to Turkish Ministry of Health publications, academic journals on pharmacy practice in Turkey (e.g.,</w:t>
      </w:r>
      <w:r>
        <w:t xml:space="preserve"> </w:t>
      </w:r>
      <w:r>
        <w:rPr>
          <w:iCs/>
          <w:i/>
        </w:rPr>
        <w:t xml:space="preserve">Turkish Journal of Pharmacology</w:t>
      </w:r>
      <w:r>
        <w:t xml:space="preserve">), and international guidelines from WHO and the International Pharmaceutical Federation (FIP). A detailed list of sources is provided in APA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2026-07-14T04:41:18Z</dcterms:created>
  <dcterms:modified xsi:type="dcterms:W3CDTF">2026-07-14T04:41:18Z</dcterms:modified>
</cp:coreProperties>
</file>

<file path=docProps/custom.xml><?xml version="1.0" encoding="utf-8"?>
<Properties xmlns="http://schemas.openxmlformats.org/officeDocument/2006/custom-properties" xmlns:vt="http://schemas.openxmlformats.org/officeDocument/2006/docPropsVTypes"/>
</file>