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9a3b311796c5f236cb649148ccbf99b54109ec"/>
    <w:p>
      <w:pPr>
        <w:pStyle w:val="Heading1"/>
      </w:pPr>
      <w:r>
        <w:t xml:space="preserve">Master Thesis: The Evolving Role of Pharmacists in Istanbul, Turkey</w:t>
      </w:r>
    </w:p>
    <w:p>
      <w:pPr>
        <w:pStyle w:val="FirstParagraph"/>
      </w:pPr>
      <w:r>
        <w:t xml:space="preserve">This Master Thesis explores the critical role of pharmacists in Istanbul, Turkey, examining their responsibilities, challenges, and opportunities within the dynamic healthcare landscape. As a city with a population exceeding 15 million and one of Europe’s most densely populated urban centers, Istanbul presents unique demands on its healthcare system. Pharmacists in this region are not only essential for dispensing medications but also serve as key players in public health initiatives, patient education, and regulatory compliance within Turkey’s evolving pharmaceutical framework.</w:t>
      </w:r>
    </w:p>
    <w:bookmarkStart w:id="20" w:name="introduction"/>
    <w:p>
      <w:pPr>
        <w:pStyle w:val="Heading2"/>
      </w:pPr>
      <w:r>
        <w:t xml:space="preserve">Introduction</w:t>
      </w:r>
    </w:p>
    <w:p>
      <w:pPr>
        <w:pStyle w:val="FirstParagraph"/>
      </w:pPr>
      <w:r>
        <w:t xml:space="preserve">The role of pharmacists has expanded significantly beyond traditional medication dispensing. In Istanbul, where healthcare infrastructure is both advanced and challenged by high demand, pharmacists are pivotal in bridging gaps between patients, physicians, and regulatory authorities. This thesis investigates how pharmacists in Istanbul navigate the dual challenges of adhering to Turkey’s national pharmaceutical regulations while addressing the diverse needs of a multicultural population.</w:t>
      </w:r>
    </w:p>
    <w:bookmarkEnd w:id="20"/>
    <w:bookmarkStart w:id="21" w:name="literature-review"/>
    <w:p>
      <w:pPr>
        <w:pStyle w:val="Heading2"/>
      </w:pPr>
      <w:r>
        <w:t xml:space="preserve">Literature Review</w:t>
      </w:r>
    </w:p>
    <w:p>
      <w:pPr>
        <w:pStyle w:val="FirstParagraph"/>
      </w:pPr>
      <w:r>
        <w:t xml:space="preserve">A review of existing literature highlights that pharmacists in Turkey are governed by strict laws under the Ministry of Health. The</w:t>
      </w:r>
      <w:r>
        <w:t xml:space="preserve"> </w:t>
      </w:r>
      <w:r>
        <w:rPr>
          <w:iCs/>
          <w:i/>
        </w:rPr>
        <w:t xml:space="preserve">Turkish Pharmacists Association (TFA)</w:t>
      </w:r>
      <w:r>
        <w:t xml:space="preserve">, headquartered in Istanbul, plays a central role in shaping professional standards. Studies have shown that pharmacists in Istanbul face unique pressures due to the city’s status as a global hub for tourism and commerce, which influences medication demands and public health trends.</w:t>
      </w:r>
    </w:p>
    <w:p>
      <w:pPr>
        <w:pStyle w:val="BodyText"/>
      </w:pPr>
      <w:r>
        <w:t xml:space="preserve">Research published in</w:t>
      </w:r>
      <w:r>
        <w:t xml:space="preserve"> </w:t>
      </w:r>
      <w:r>
        <w:rPr>
          <w:iCs/>
          <w:i/>
        </w:rPr>
        <w:t xml:space="preserve">The Turkish Journal of Pharmacy</w:t>
      </w:r>
      <w:r>
        <w:t xml:space="preserve"> </w:t>
      </w:r>
      <w:r>
        <w:t xml:space="preserve">(2023) emphasizes the increasing reliance on community pharmacies for chronic disease management, particularly diabetes and hypertension. This trend underscores the need for pharmacists to provide personalized care while ensuring compliance with Turkey’s national drug policies.</w:t>
      </w:r>
    </w:p>
    <w:bookmarkEnd w:id="21"/>
    <w:bookmarkStart w:id="22" w:name="Xcf4301d47a89c12295d4c5fd684d3546ea396ac"/>
    <w:p>
      <w:pPr>
        <w:pStyle w:val="Heading2"/>
      </w:pPr>
      <w:r>
        <w:t xml:space="preserve">The Role of Pharmacists in Istanbul’s Healthcare Ecosystem</w:t>
      </w:r>
    </w:p>
    <w:p>
      <w:pPr>
        <w:pStyle w:val="FirstParagraph"/>
      </w:pPr>
      <w:r>
        <w:t xml:space="preserve">In Istanbul, pharmacists operate within a multifaceted system that includes hospital pharmacies, community pharmacies, and specialized clinics. Their duties extend beyond dispensing medications to include:</w:t>
      </w:r>
    </w:p>
    <w:p>
      <w:pPr>
        <w:numPr>
          <w:ilvl w:val="0"/>
          <w:numId w:val="1001"/>
        </w:numPr>
        <w:pStyle w:val="Compact"/>
      </w:pPr>
      <w:r>
        <w:rPr>
          <w:bCs/>
          <w:b/>
        </w:rPr>
        <w:t xml:space="preserve">Patient Counseling:</w:t>
      </w:r>
      <w:r>
        <w:t xml:space="preserve"> </w:t>
      </w:r>
      <w:r>
        <w:t xml:space="preserve">Educating patients on medication use, side effects, and adherence.</w:t>
      </w:r>
    </w:p>
    <w:p>
      <w:pPr>
        <w:numPr>
          <w:ilvl w:val="0"/>
          <w:numId w:val="1001"/>
        </w:numPr>
        <w:pStyle w:val="Compact"/>
      </w:pPr>
      <w:r>
        <w:rPr>
          <w:bCs/>
          <w:b/>
        </w:rPr>
        <w:t xml:space="preserve">Disease Management:</w:t>
      </w:r>
      <w:r>
        <w:t xml:space="preserve"> </w:t>
      </w:r>
      <w:r>
        <w:t xml:space="preserve">Collaborating with physicians to monitor chronic conditions through pharmacovigilance programs.</w:t>
      </w:r>
    </w:p>
    <w:p>
      <w:pPr>
        <w:numPr>
          <w:ilvl w:val="0"/>
          <w:numId w:val="1001"/>
        </w:numPr>
        <w:pStyle w:val="Compact"/>
      </w:pPr>
      <w:r>
        <w:rPr>
          <w:bCs/>
          <w:b/>
        </w:rPr>
        <w:t xml:space="preserve">Regulatory Compliance:</w:t>
      </w:r>
      <w:r>
        <w:t xml:space="preserve"> </w:t>
      </w:r>
      <w:r>
        <w:t xml:space="preserve">Ensuring adherence to Turkey’s stringent regulations on prescription drugs and controlled substances.</w:t>
      </w:r>
    </w:p>
    <w:p>
      <w:pPr>
        <w:pStyle w:val="FirstParagraph"/>
      </w:pPr>
      <w:r>
        <w:t xml:space="preserve">The integration of electronic health records (EHRs) in Istanbul’s hospitals has further elevated the pharmacist’s role. Pharmacists now review EHR data to identify potential drug interactions, a practice that aligns with global standards but requires adaptation to local workflows.</w:t>
      </w:r>
    </w:p>
    <w:bookmarkEnd w:id="22"/>
    <w:bookmarkStart w:id="23" w:name="X89f108576dfd51ca06c747528670a446d19fb9c"/>
    <w:p>
      <w:pPr>
        <w:pStyle w:val="Heading2"/>
      </w:pPr>
      <w:r>
        <w:t xml:space="preserve">Challenges Faced by Pharmacists in Istanbul</w:t>
      </w:r>
    </w:p>
    <w:p>
      <w:pPr>
        <w:pStyle w:val="FirstParagraph"/>
      </w:pPr>
      <w:r>
        <w:t xml:space="preserve">The rapid urbanization of Istanbul and its status as a tourist destination have introduced complexities for pharmacists. Key challenges include:</w:t>
      </w:r>
    </w:p>
    <w:p>
      <w:pPr>
        <w:numPr>
          <w:ilvl w:val="0"/>
          <w:numId w:val="1002"/>
        </w:numPr>
        <w:pStyle w:val="Compact"/>
      </w:pPr>
      <w:r>
        <w:rPr>
          <w:bCs/>
          <w:b/>
        </w:rPr>
        <w:t xml:space="preserve">Oversupply of Medications:</w:t>
      </w:r>
      <w:r>
        <w:t xml:space="preserve"> </w:t>
      </w:r>
      <w:r>
        <w:t xml:space="preserve">The proliferation of private pharmacies has led to competition, sometimes resulting in the over-the-counter sale of prescription drugs, which violates Turkey’s pharmaceutical laws.</w:t>
      </w:r>
    </w:p>
    <w:p>
      <w:pPr>
        <w:numPr>
          <w:ilvl w:val="0"/>
          <w:numId w:val="1002"/>
        </w:numPr>
        <w:pStyle w:val="Compact"/>
      </w:pPr>
      <w:r>
        <w:rPr>
          <w:bCs/>
          <w:b/>
        </w:rPr>
        <w:t xml:space="preserve">Cultural and Linguistic Diversity:</w:t>
      </w:r>
      <w:r>
        <w:t xml:space="preserve"> </w:t>
      </w:r>
      <w:r>
        <w:t xml:space="preserve">Pharmacists must navigate interactions with patients from diverse cultural backgrounds, including expatriates and tourists who may have limited knowledge of Turkish healthcare systems.</w:t>
      </w:r>
    </w:p>
    <w:p>
      <w:pPr>
        <w:numPr>
          <w:ilvl w:val="0"/>
          <w:numId w:val="1002"/>
        </w:numPr>
        <w:pStyle w:val="Compact"/>
      </w:pPr>
      <w:r>
        <w:rPr>
          <w:bCs/>
          <w:b/>
        </w:rPr>
        <w:t xml:space="preserve">Workload Pressures:</w:t>
      </w:r>
      <w:r>
        <w:t xml:space="preserve"> </w:t>
      </w:r>
      <w:r>
        <w:t xml:space="preserve">High patient volumes in Istanbul’s crowded neighborhoods strain pharmacists’ ability to provide individualized care.</w:t>
      </w:r>
    </w:p>
    <w:p>
      <w:pPr>
        <w:pStyle w:val="FirstParagraph"/>
      </w:pPr>
      <w:r>
        <w:t xml:space="preserve">A 2022 survey by the Istanbul University School of Pharmacy found that over 60% of pharmacists reported feeling overwhelmed by administrative tasks, such as updating prescription databases and complying with Turkey’s drug pricing policies.</w:t>
      </w:r>
    </w:p>
    <w:bookmarkEnd w:id="23"/>
    <w:bookmarkStart w:id="24" w:name="Xa24f998ee78bc17f0f5fa93288ee4156560e84a"/>
    <w:p>
      <w:pPr>
        <w:pStyle w:val="Heading2"/>
      </w:pPr>
      <w:r>
        <w:t xml:space="preserve">Opportunities for Innovation in Pharmaceutical Practice</w:t>
      </w:r>
    </w:p>
    <w:p>
      <w:pPr>
        <w:pStyle w:val="FirstParagraph"/>
      </w:pPr>
      <w:r>
        <w:t xml:space="preserve">Despite these challenges, Istanbul offers unique opportunities for pharmacists to innovate. The city’s investment in digital health technologies has enabled the adoption of telepharmacy services, allowing pharmacists to provide remote counseling and medication reviews. This is particularly beneficial for patients with mobility issues or those living in underserved areas of Istanbul.</w:t>
      </w:r>
    </w:p>
    <w:p>
      <w:pPr>
        <w:pStyle w:val="BodyText"/>
      </w:pPr>
      <w:r>
        <w:t xml:space="preserve">Moreover, partnerships between Turkish universities and international pharmaceutical organizations have facilitated training programs that equip pharmacists with skills in clinical pharmacy, biotechnology, and data analysis. These initiatives align with Istanbul’s vision to become a regional leader in healthcare innovation.</w:t>
      </w:r>
    </w:p>
    <w:bookmarkEnd w:id="24"/>
    <w:bookmarkStart w:id="25" w:name="Xcf2a94cf17951b32250cf4fadeb4aeee21ff6fb"/>
    <w:p>
      <w:pPr>
        <w:pStyle w:val="Heading2"/>
      </w:pPr>
      <w:r>
        <w:t xml:space="preserve">The Future of Pharmacists in Istanbul: Strategic Recommendations</w:t>
      </w:r>
    </w:p>
    <w:p>
      <w:pPr>
        <w:pStyle w:val="FirstParagraph"/>
      </w:pPr>
      <w:r>
        <w:t xml:space="preserve">To address the challenges and maximize opportunities, this thesis proposes several strategies:</w:t>
      </w:r>
    </w:p>
    <w:p>
      <w:pPr>
        <w:numPr>
          <w:ilvl w:val="0"/>
          <w:numId w:val="1003"/>
        </w:numPr>
        <w:pStyle w:val="Compact"/>
      </w:pPr>
      <w:r>
        <w:rPr>
          <w:bCs/>
          <w:b/>
        </w:rPr>
        <w:t xml:space="preserve">Policing Regulatory Compliance:</w:t>
      </w:r>
      <w:r>
        <w:t xml:space="preserve"> </w:t>
      </w:r>
      <w:r>
        <w:t xml:space="preserve">Strengthen collaboration between the Turkish Ministry of Health and local pharmacists to enforce strict oversight on over-the-counter medication sales.</w:t>
      </w:r>
    </w:p>
    <w:p>
      <w:pPr>
        <w:numPr>
          <w:ilvl w:val="0"/>
          <w:numId w:val="1003"/>
        </w:numPr>
        <w:pStyle w:val="Compact"/>
      </w:pPr>
      <w:r>
        <w:rPr>
          <w:bCs/>
          <w:b/>
        </w:rPr>
        <w:t xml:space="preserve">Cultural Competency Training:</w:t>
      </w:r>
      <w:r>
        <w:t xml:space="preserve"> </w:t>
      </w:r>
      <w:r>
        <w:t xml:space="preserve">Develop programs to enhance pharmacists’ ability to communicate effectively with diverse patient populations in Istanbul.</w:t>
      </w:r>
    </w:p>
    <w:p>
      <w:pPr>
        <w:numPr>
          <w:ilvl w:val="0"/>
          <w:numId w:val="1003"/>
        </w:numPr>
        <w:pStyle w:val="Compact"/>
      </w:pPr>
      <w:r>
        <w:rPr>
          <w:bCs/>
          <w:b/>
        </w:rPr>
        <w:t xml:space="preserve">Digital Integration:</w:t>
      </w:r>
      <w:r>
        <w:t xml:space="preserve"> </w:t>
      </w:r>
      <w:r>
        <w:t xml:space="preserve">Expand telepharmacy initiatives and integrate AI tools for medication management, reducing administrative burdens on pharmacists.</w:t>
      </w:r>
    </w:p>
    <w:bookmarkEnd w:id="25"/>
    <w:bookmarkStart w:id="26" w:name="conclusion"/>
    <w:p>
      <w:pPr>
        <w:pStyle w:val="Heading2"/>
      </w:pPr>
      <w:r>
        <w:t xml:space="preserve">Conclusion</w:t>
      </w:r>
    </w:p>
    <w:p>
      <w:pPr>
        <w:pStyle w:val="FirstParagraph"/>
      </w:pPr>
      <w:r>
        <w:t xml:space="preserve">This Master Thesis underscores the indispensable role of pharmacists in Istanbul, Turkey, as both healthcare providers and guardians of public health. By addressing systemic challenges and embracing technological advancements, pharmacists can enhance their contributions to the city’s healthcare ecosystem. As Istanbul continues to grow as a global medical hub, the profession of pharmacist will remain central to ensuring equitable and effective pharmaceutical care.</w:t>
      </w:r>
    </w:p>
    <w:p>
      <w:pPr>
        <w:pStyle w:val="BodyText"/>
      </w:pPr>
      <w:r>
        <w:rPr>
          <w:iCs/>
          <w:i/>
        </w:rPr>
        <w:t xml:space="preserve">Keywords: Master Thesis, Pharmacist,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2026-07-15T06:28:32Z</dcterms:created>
  <dcterms:modified xsi:type="dcterms:W3CDTF">2026-07-15T06:28:32Z</dcterms:modified>
</cp:coreProperties>
</file>

<file path=docProps/custom.xml><?xml version="1.0" encoding="utf-8"?>
<Properties xmlns="http://schemas.openxmlformats.org/officeDocument/2006/custom-properties" xmlns:vt="http://schemas.openxmlformats.org/officeDocument/2006/docPropsVTypes"/>
</file>